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微软雅黑" w:hAnsi="微软雅黑" w:eastAsia="微软雅黑" w:cs="微软雅黑"/>
          <w:b w:val="0"/>
          <w:bCs w:val="0"/>
          <w:i w:val="0"/>
          <w:iCs w:val="0"/>
          <w:caps w:val="0"/>
          <w:color w:val="131B26"/>
          <w:spacing w:val="0"/>
          <w:kern w:val="0"/>
          <w:sz w:val="24"/>
          <w:szCs w:val="24"/>
          <w:shd w:val="clear" w:color="auto" w:fill="FFFFFF"/>
          <w:lang w:val="en-US" w:eastAsia="zh-CN" w:bidi="ar"/>
        </w:rPr>
      </w:pPr>
      <w:r>
        <w:rPr>
          <w:rFonts w:hint="eastAsia" w:ascii="微软雅黑" w:hAnsi="微软雅黑" w:eastAsia="微软雅黑" w:cs="微软雅黑"/>
          <w:b w:val="0"/>
          <w:bCs w:val="0"/>
          <w:i w:val="0"/>
          <w:iCs w:val="0"/>
          <w:caps w:val="0"/>
          <w:color w:val="131B26"/>
          <w:spacing w:val="0"/>
          <w:kern w:val="0"/>
          <w:sz w:val="24"/>
          <w:szCs w:val="24"/>
          <w:shd w:val="clear" w:color="auto" w:fill="FFFFFF"/>
          <w:lang w:val="en-US" w:eastAsia="zh-CN" w:bidi="ar"/>
        </w:rPr>
        <w:t>第四届全国高校教师教学创新大赛安徽省高校校赛作品汇总提交操作指南</w:t>
      </w:r>
    </w:p>
    <w:p>
      <w:pPr>
        <w:pStyle w:val="2"/>
        <w:numPr>
          <w:numId w:val="0"/>
        </w:numPr>
        <w:ind w:firstLine="480" w:firstLineChars="200"/>
        <w:jc w:val="left"/>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一、登陆</w:t>
      </w:r>
    </w:p>
    <w:p>
      <w:pPr>
        <w:pStyle w:val="2"/>
        <w:numPr>
          <w:ilvl w:val="0"/>
          <w:numId w:val="0"/>
        </w:numPr>
        <w:ind w:firstLine="480" w:firstLineChars="200"/>
        <w:jc w:val="left"/>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使用谷歌或火狐游览器输入网址</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lang w:val="en-US" w:eastAsia="zh-CN"/>
        </w:rPr>
        <w:fldChar w:fldCharType="begin"/>
      </w:r>
      <w:r>
        <w:rPr>
          <w:rFonts w:hint="eastAsia" w:ascii="微软雅黑" w:hAnsi="微软雅黑" w:eastAsia="微软雅黑" w:cs="微软雅黑"/>
          <w:b w:val="0"/>
          <w:bCs w:val="0"/>
          <w:sz w:val="24"/>
          <w:szCs w:val="24"/>
          <w:lang w:val="en-US" w:eastAsia="zh-CN"/>
        </w:rPr>
        <w:instrText xml:space="preserve"> HYPERLINK "http://tfsahsxs.mh.chaoxing.com" </w:instrText>
      </w:r>
      <w:r>
        <w:rPr>
          <w:rFonts w:hint="eastAsia" w:ascii="微软雅黑" w:hAnsi="微软雅黑" w:eastAsia="微软雅黑" w:cs="微软雅黑"/>
          <w:b w:val="0"/>
          <w:bCs w:val="0"/>
          <w:sz w:val="24"/>
          <w:szCs w:val="24"/>
          <w:lang w:val="en-US" w:eastAsia="zh-CN"/>
        </w:rPr>
        <w:fldChar w:fldCharType="separate"/>
      </w:r>
      <w:r>
        <w:rPr>
          <w:rStyle w:val="5"/>
          <w:rFonts w:hint="eastAsia" w:ascii="微软雅黑" w:hAnsi="微软雅黑" w:eastAsia="微软雅黑" w:cs="微软雅黑"/>
          <w:b w:val="0"/>
          <w:bCs w:val="0"/>
          <w:sz w:val="24"/>
          <w:szCs w:val="24"/>
          <w:lang w:val="en-US" w:eastAsia="zh-CN"/>
        </w:rPr>
        <w:t>http://tfsahsxs.mh.chaoxing.com</w:t>
      </w:r>
      <w:r>
        <w:rPr>
          <w:rFonts w:hint="eastAsia" w:ascii="微软雅黑" w:hAnsi="微软雅黑" w:eastAsia="微软雅黑" w:cs="微软雅黑"/>
          <w:b w:val="0"/>
          <w:bCs w:val="0"/>
          <w:sz w:val="24"/>
          <w:szCs w:val="24"/>
          <w:lang w:val="en-US" w:eastAsia="zh-CN"/>
        </w:rPr>
        <w:fldChar w:fldCharType="end"/>
      </w:r>
      <w:r>
        <w:rPr>
          <w:rFonts w:hint="eastAsia" w:ascii="微软雅黑" w:hAnsi="微软雅黑" w:eastAsia="微软雅黑" w:cs="微软雅黑"/>
          <w:b w:val="0"/>
          <w:bCs w:val="0"/>
          <w:sz w:val="24"/>
          <w:szCs w:val="24"/>
          <w:lang w:val="en-US" w:eastAsia="zh-CN"/>
        </w:rPr>
        <w:t>点击右上方【登陆】按钮</w:t>
      </w:r>
    </w:p>
    <w:p>
      <w:pPr>
        <w:pStyle w:val="2"/>
        <w:numPr>
          <w:ilvl w:val="0"/>
          <w:numId w:val="0"/>
        </w:numPr>
        <w:jc w:val="left"/>
      </w:pPr>
      <w:r>
        <w:drawing>
          <wp:inline distT="0" distB="0" distL="114300" distR="114300">
            <wp:extent cx="5263515" cy="2024380"/>
            <wp:effectExtent l="0" t="0" r="19685"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5263515" cy="2024380"/>
                    </a:xfrm>
                    <a:prstGeom prst="rect">
                      <a:avLst/>
                    </a:prstGeom>
                    <a:noFill/>
                    <a:ln>
                      <a:noFill/>
                    </a:ln>
                  </pic:spPr>
                </pic:pic>
              </a:graphicData>
            </a:graphic>
          </wp:inline>
        </w:drawing>
      </w:r>
    </w:p>
    <w:p>
      <w:pPr>
        <w:pStyle w:val="2"/>
        <w:numPr>
          <w:ilvl w:val="0"/>
          <w:numId w:val="0"/>
        </w:numPr>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登录页面右方使用学习通app扫码，未注册学习通的老师可使用移动设备在应用市场或AppStore中搜索“学习通”并下载，使用手机号即验证码登录学习通后扫码</w:t>
      </w:r>
    </w:p>
    <w:p>
      <w:pPr>
        <w:pStyle w:val="2"/>
        <w:numPr>
          <w:ilvl w:val="0"/>
          <w:numId w:val="0"/>
        </w:numPr>
        <w:jc w:val="left"/>
      </w:pPr>
      <w:r>
        <w:drawing>
          <wp:inline distT="0" distB="0" distL="114300" distR="114300">
            <wp:extent cx="5213985" cy="1980565"/>
            <wp:effectExtent l="12700" t="12700" r="31115" b="133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a:stretch>
                      <a:fillRect/>
                    </a:stretch>
                  </pic:blipFill>
                  <pic:spPr>
                    <a:xfrm>
                      <a:off x="0" y="0"/>
                      <a:ext cx="5213985" cy="1980565"/>
                    </a:xfrm>
                    <a:prstGeom prst="rect">
                      <a:avLst/>
                    </a:prstGeom>
                    <a:noFill/>
                    <a:ln>
                      <a:solidFill>
                        <a:schemeClr val="bg1">
                          <a:lumMod val="75000"/>
                        </a:schemeClr>
                      </a:solidFill>
                    </a:ln>
                  </pic:spPr>
                </pic:pic>
              </a:graphicData>
            </a:graphic>
          </wp:inline>
        </w:drawing>
      </w:r>
    </w:p>
    <w:p>
      <w:pPr>
        <w:pStyle w:val="2"/>
        <w:numPr>
          <w:ilvl w:val="0"/>
          <w:numId w:val="0"/>
        </w:numPr>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温馨提示或受浏览器兼容性影响，若已在移动设备点击确认登录后页面未显示登录信息可直接刷新当前网页</w:t>
      </w:r>
    </w:p>
    <w:p/>
    <w:p/>
    <w:p>
      <w:pPr>
        <w:pStyle w:val="2"/>
        <w:numPr>
          <w:ilvl w:val="0"/>
          <w:numId w:val="0"/>
        </w:numPr>
        <w:ind w:firstLine="480" w:firstLineChars="200"/>
        <w:jc w:val="left"/>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二、组品提交</w:t>
      </w:r>
    </w:p>
    <w:p>
      <w:pPr>
        <w:pStyle w:val="2"/>
        <w:numPr>
          <w:ilvl w:val="0"/>
          <w:numId w:val="0"/>
        </w:numPr>
        <w:ind w:firstLine="480" w:firstLineChars="200"/>
        <w:jc w:val="left"/>
        <w:rPr>
          <w:rFonts w:hint="default" w:ascii="微软雅黑" w:hAnsi="微软雅黑" w:eastAsia="微软雅黑" w:cs="微软雅黑"/>
          <w:b w:val="0"/>
          <w:bCs w:val="0"/>
          <w:sz w:val="24"/>
          <w:szCs w:val="24"/>
          <w:lang w:val="en-US" w:eastAsia="zh-CN"/>
        </w:rPr>
      </w:pPr>
      <w:bookmarkStart w:id="0" w:name="_GoBack"/>
      <w:bookmarkEnd w:id="0"/>
      <w:r>
        <w:rPr>
          <w:rFonts w:hint="eastAsia" w:ascii="微软雅黑" w:hAnsi="微软雅黑" w:eastAsia="微软雅黑" w:cs="微软雅黑"/>
          <w:b w:val="0"/>
          <w:bCs w:val="0"/>
          <w:sz w:val="24"/>
          <w:szCs w:val="24"/>
          <w:lang w:val="en-US" w:eastAsia="zh-CN"/>
        </w:rPr>
        <w:t>登录后，选择上方导航栏右侧【个人中心】，默认进入承诺书确认页面，阅读后点击【同意】</w:t>
      </w:r>
    </w:p>
    <w:p>
      <w:r>
        <w:drawing>
          <wp:inline distT="0" distB="0" distL="114300" distR="114300">
            <wp:extent cx="5271135" cy="2976245"/>
            <wp:effectExtent l="0" t="0" r="12065" b="209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1135" cy="2976245"/>
                    </a:xfrm>
                    <a:prstGeom prst="rect">
                      <a:avLst/>
                    </a:prstGeom>
                    <a:noFill/>
                    <a:ln>
                      <a:noFill/>
                    </a:ln>
                  </pic:spPr>
                </pic:pic>
              </a:graphicData>
            </a:graphic>
          </wp:inline>
        </w:drawing>
      </w:r>
    </w:p>
    <w:p>
      <w:pPr>
        <w:pStyle w:val="2"/>
        <w:numPr>
          <w:ilvl w:val="0"/>
          <w:numId w:val="0"/>
        </w:numPr>
        <w:jc w:val="left"/>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【报名信息】中输入手机号、工作单位、参赛课程名称及参赛组别</w:t>
      </w:r>
    </w:p>
    <w:p>
      <w:r>
        <w:drawing>
          <wp:inline distT="0" distB="0" distL="114300" distR="114300">
            <wp:extent cx="5271135" cy="2061210"/>
            <wp:effectExtent l="0" t="0" r="12065" b="215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1135" cy="2061210"/>
                    </a:xfrm>
                    <a:prstGeom prst="rect">
                      <a:avLst/>
                    </a:prstGeom>
                    <a:noFill/>
                    <a:ln>
                      <a:noFill/>
                    </a:ln>
                  </pic:spPr>
                </pic:pic>
              </a:graphicData>
            </a:graphic>
          </wp:inline>
        </w:drawing>
      </w:r>
    </w:p>
    <w:p/>
    <w:p/>
    <w:p/>
    <w:p/>
    <w:p/>
    <w:p/>
    <w:p/>
    <w:p/>
    <w:p>
      <w:pPr>
        <w:keepNext w:val="0"/>
        <w:keepLines w:val="0"/>
        <w:widowControl/>
        <w:suppressLineNumbers w:val="0"/>
        <w:jc w:val="left"/>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【我的作品】中选择教学创新成果报告、课堂教学实录视频、教学设计创新汇报视频三项参赛材料中任意两项，点击对应【上传附件】按钮完成上传，选择右上角【提交】完成</w:t>
      </w:r>
    </w:p>
    <w:p>
      <w:r>
        <w:drawing>
          <wp:inline distT="0" distB="0" distL="114300" distR="114300">
            <wp:extent cx="5272405" cy="3451860"/>
            <wp:effectExtent l="0" t="0" r="10795"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272405" cy="345186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mY0ZTNlYWMxNTgwZmYxOGRjNzU5ZDE4NzNhNzAifQ=="/>
  </w:docVars>
  <w:rsids>
    <w:rsidRoot w:val="17F78A9C"/>
    <w:rsid w:val="17F78A9C"/>
    <w:rsid w:val="45AD3596"/>
    <w:rsid w:val="5F7F02D9"/>
    <w:rsid w:val="789F234F"/>
    <w:rsid w:val="7EF7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2023-12-16T01:02:00Z</dcterms:created>
  <dc:creator>Wqq</dc:creator>
  <cp:lastModifiedBy>半日闲</cp:lastModifiedBy>
  <dcterms:modified xsi:type="dcterms:W3CDTF">2023-12-26T02:43:43Z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16DA140D4948C7A890398A6562833AED_43</vt:lpwstr>
  </property>
</Properties>
</file>