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5A63">
      <w:pPr>
        <w:spacing w:line="360" w:lineRule="auto"/>
        <w:jc w:val="center"/>
        <w:rPr>
          <w:rFonts w:hint="eastAsia"/>
          <w:b/>
          <w:bCs/>
          <w:sz w:val="52"/>
          <w:szCs w:val="52"/>
          <w:lang w:eastAsia="zh-CN"/>
        </w:rPr>
      </w:pPr>
      <w:bookmarkStart w:id="1" w:name="_GoBack"/>
      <w:bookmarkEnd w:id="1"/>
    </w:p>
    <w:p w14:paraId="6293A959">
      <w:pPr>
        <w:spacing w:line="360" w:lineRule="auto"/>
        <w:jc w:val="center"/>
      </w:pPr>
      <w:r>
        <w:rPr>
          <w:rFonts w:hint="eastAsia"/>
          <w:b/>
          <w:bCs/>
          <w:sz w:val="52"/>
          <w:szCs w:val="52"/>
          <w:lang w:eastAsia="zh-CN"/>
        </w:rPr>
        <w:t>安徽省</w:t>
      </w:r>
      <w:r>
        <w:rPr>
          <w:rFonts w:hint="eastAsia"/>
          <w:b/>
          <w:bCs/>
          <w:sz w:val="52"/>
          <w:szCs w:val="52"/>
          <w:lang w:val="en-US" w:eastAsia="zh-CN"/>
        </w:rPr>
        <w:t>大学生原创动漫与环境设计</w:t>
      </w:r>
      <w:r>
        <w:rPr>
          <w:rFonts w:hint="eastAsia"/>
          <w:b/>
          <w:bCs/>
          <w:sz w:val="52"/>
          <w:szCs w:val="52"/>
          <w:lang w:eastAsia="zh-CN"/>
        </w:rPr>
        <w:t>大赛</w:t>
      </w:r>
    </w:p>
    <w:p w14:paraId="6FEBA36E">
      <w:pPr>
        <w:jc w:val="center"/>
      </w:pPr>
    </w:p>
    <w:p w14:paraId="36C19FE9">
      <w:pPr>
        <w:jc w:val="center"/>
      </w:pPr>
    </w:p>
    <w:p w14:paraId="494E8A53">
      <w:pPr>
        <w:ind w:left="0" w:leftChars="0" w:firstLine="0" w:firstLineChars="0"/>
        <w:jc w:val="both"/>
      </w:pPr>
    </w:p>
    <w:p w14:paraId="4A86ACC1">
      <w:pPr>
        <w:ind w:left="0" w:leftChars="0" w:firstLine="0" w:firstLineChars="0"/>
        <w:jc w:val="both"/>
      </w:pPr>
    </w:p>
    <w:p w14:paraId="5CF69452">
      <w:pPr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操作手册</w:t>
      </w:r>
      <w:r>
        <w:rPr>
          <w:rFonts w:hint="eastAsia" w:ascii="宋体" w:hAnsi="宋体" w:cs="宋体"/>
          <w:b/>
          <w:bCs/>
          <w:sz w:val="52"/>
          <w:szCs w:val="52"/>
          <w:lang w:eastAsia="zh-CN"/>
        </w:rPr>
        <w:t>（</w:t>
      </w: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教师/学生版</w:t>
      </w:r>
      <w:r>
        <w:rPr>
          <w:rFonts w:hint="eastAsia" w:ascii="宋体" w:hAnsi="宋体" w:cs="宋体"/>
          <w:b/>
          <w:bCs/>
          <w:sz w:val="52"/>
          <w:szCs w:val="52"/>
          <w:lang w:eastAsia="zh-CN"/>
        </w:rPr>
        <w:t>）</w:t>
      </w:r>
    </w:p>
    <w:p w14:paraId="7A8D90BE">
      <w:pPr>
        <w:jc w:val="center"/>
      </w:pPr>
    </w:p>
    <w:p w14:paraId="0BC81BA6">
      <w:pPr>
        <w:jc w:val="center"/>
      </w:pPr>
    </w:p>
    <w:p w14:paraId="1034948A">
      <w:pPr>
        <w:jc w:val="center"/>
        <w:rPr>
          <w:rFonts w:hint="eastAsia"/>
          <w:lang w:eastAsia="zh-CN"/>
        </w:rPr>
      </w:pPr>
    </w:p>
    <w:tbl>
      <w:tblPr>
        <w:tblStyle w:val="6"/>
        <w:tblpPr w:leftFromText="180" w:rightFromText="180" w:vertAnchor="text" w:horzAnchor="page" w:tblpX="1849" w:tblpY="35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2"/>
        <w:gridCol w:w="1612"/>
        <w:gridCol w:w="2513"/>
        <w:gridCol w:w="1272"/>
      </w:tblGrid>
      <w:tr w14:paraId="217E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pc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F43F14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lang w:eastAsia="zh-CN"/>
              </w:rPr>
              <w:t>描述</w:t>
            </w:r>
          </w:p>
        </w:tc>
        <w:tc>
          <w:tcPr>
            <w:tcW w:w="94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089BD1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编辑人</w:t>
            </w:r>
          </w:p>
        </w:tc>
        <w:tc>
          <w:tcPr>
            <w:tcW w:w="147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88EE5D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编辑日期</w:t>
            </w:r>
          </w:p>
        </w:tc>
        <w:tc>
          <w:tcPr>
            <w:tcW w:w="746" w:type="pct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 w14:paraId="493CCA32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</w:rPr>
              <w:t>版本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号</w:t>
            </w:r>
          </w:p>
        </w:tc>
      </w:tr>
      <w:tr w14:paraId="35CC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75637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初编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8DC0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虞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BD1D">
            <w:pPr>
              <w:spacing w:line="360" w:lineRule="auto"/>
              <w:ind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5F26CDB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V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b w:val="0"/>
                <w:bCs w:val="0"/>
                <w:sz w:val="28"/>
                <w:szCs w:val="28"/>
              </w:rPr>
              <w:t>.0</w:t>
            </w:r>
          </w:p>
        </w:tc>
      </w:tr>
      <w:tr w14:paraId="587BD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CD8C5"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更新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4227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虞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471A2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日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F20FDAA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V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b w:val="0"/>
                <w:bCs w:val="0"/>
                <w:sz w:val="28"/>
                <w:szCs w:val="28"/>
              </w:rPr>
              <w:t>.0</w:t>
            </w:r>
          </w:p>
        </w:tc>
      </w:tr>
      <w:tr w14:paraId="6F19A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334DC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更新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052B9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虞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6692C"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2024年7月23日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AB5806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V5.0.0</w:t>
            </w:r>
          </w:p>
        </w:tc>
      </w:tr>
      <w:tr w14:paraId="5E5D3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2" w:type="pct"/>
            <w:tcBorders>
              <w:top w:val="single" w:color="auto" w:sz="4" w:space="0"/>
              <w:right w:val="single" w:color="auto" w:sz="4" w:space="0"/>
            </w:tcBorders>
          </w:tcPr>
          <w:p w14:paraId="40EE5B47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更新</w:t>
            </w:r>
          </w:p>
        </w:tc>
        <w:tc>
          <w:tcPr>
            <w:tcW w:w="9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15474DA"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虞</w:t>
            </w:r>
          </w:p>
        </w:tc>
        <w:tc>
          <w:tcPr>
            <w:tcW w:w="147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24F13A"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2024年10月14日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</w:tcBorders>
          </w:tcPr>
          <w:p w14:paraId="460A1702">
            <w:pPr>
              <w:spacing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V5.1.0</w:t>
            </w:r>
          </w:p>
        </w:tc>
      </w:tr>
    </w:tbl>
    <w:p w14:paraId="1F965530">
      <w:pPr>
        <w:bidi w:val="0"/>
        <w:rPr>
          <w:rFonts w:hint="eastAsia"/>
          <w:lang w:val="en-US" w:eastAsia="zh-CN"/>
        </w:rPr>
      </w:pPr>
    </w:p>
    <w:p w14:paraId="5F85A600">
      <w:pPr>
        <w:bidi w:val="0"/>
        <w:rPr>
          <w:rFonts w:hint="eastAsia"/>
          <w:lang w:val="en-US" w:eastAsia="zh-CN"/>
        </w:rPr>
      </w:pPr>
    </w:p>
    <w:p w14:paraId="09065079">
      <w:pPr>
        <w:bidi w:val="0"/>
        <w:rPr>
          <w:rFonts w:hint="eastAsia"/>
          <w:lang w:val="en-US" w:eastAsia="zh-CN"/>
        </w:rPr>
      </w:pPr>
    </w:p>
    <w:p w14:paraId="2A515AE2">
      <w:pPr>
        <w:ind w:firstLine="0" w:firstLineChars="0"/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技术支持：合肥讯百软件科技有限公司</w:t>
      </w:r>
    </w:p>
    <w:p w14:paraId="31C1B3F2">
      <w:pPr>
        <w:bidi w:val="0"/>
        <w:jc w:val="center"/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日</w:t>
      </w:r>
    </w:p>
    <w:p w14:paraId="1201320A">
      <w:pPr>
        <w:bidi w:val="0"/>
        <w:jc w:val="center"/>
      </w:pPr>
    </w:p>
    <w:p w14:paraId="4D79F6D0">
      <w:pPr>
        <w:bidi w:val="0"/>
        <w:jc w:val="center"/>
      </w:pPr>
    </w:p>
    <w:p w14:paraId="28B63991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ascii="宋体" w:hAnsi="宋体" w:eastAsia="宋体"/>
          <w:b/>
          <w:bCs/>
          <w:sz w:val="32"/>
          <w:szCs w:val="32"/>
        </w:rPr>
        <w:t>目录</w:t>
      </w:r>
    </w:p>
    <w:p w14:paraId="1D0B9695">
      <w:pPr>
        <w:pStyle w:val="3"/>
        <w:tabs>
          <w:tab w:val="right" w:leader="dot" w:pos="8306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fldChar w:fldCharType="begin"/>
      </w:r>
      <w:r>
        <w:instrText xml:space="preserve"> HYPERLINK \l _Toc29340 </w:instrText>
      </w:r>
      <w:r>
        <w:fldChar w:fldCharType="separate"/>
      </w:r>
      <w:r>
        <w:rPr>
          <w:rFonts w:hint="eastAsia"/>
          <w:lang w:val="en-US" w:eastAsia="zh-CN"/>
        </w:rPr>
        <w:t>一</w:t>
      </w:r>
      <w:r>
        <w:rPr>
          <w:rFonts w:hint="eastAsia" w:cstheme="minorBidi"/>
          <w:kern w:val="44"/>
          <w:szCs w:val="24"/>
          <w:lang w:val="en-US" w:eastAsia="zh-CN" w:bidi="ar-SA"/>
        </w:rPr>
        <w:t>、 注册/登录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</w:p>
    <w:p w14:paraId="243A0D13"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_Toc18585 </w:instrText>
      </w:r>
      <w:r>
        <w:fldChar w:fldCharType="separate"/>
      </w:r>
      <w:r>
        <w:rPr>
          <w:rFonts w:hint="eastAsia" w:ascii="Arial" w:hAnsi="Arial" w:eastAsia="宋体" w:cstheme="minorBidi"/>
          <w:kern w:val="2"/>
          <w:szCs w:val="24"/>
          <w:lang w:val="en-US" w:eastAsia="zh-CN" w:bidi="ar-SA"/>
        </w:rPr>
        <w:t xml:space="preserve">（一） </w:t>
      </w:r>
      <w:r>
        <w:rPr>
          <w:rFonts w:hint="eastAsia" w:ascii="Arial" w:hAnsi="Arial" w:cstheme="minorBidi"/>
          <w:kern w:val="2"/>
          <w:szCs w:val="24"/>
          <w:lang w:val="en-US" w:eastAsia="zh-CN" w:bidi="ar-SA"/>
        </w:rPr>
        <w:t>注册账号</w:t>
      </w:r>
      <w:r>
        <w:tab/>
      </w:r>
      <w:r>
        <w:fldChar w:fldCharType="begin"/>
      </w:r>
      <w:r>
        <w:instrText xml:space="preserve"> PAGEREF _Toc18585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AE96201"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_Toc4372 </w:instrText>
      </w:r>
      <w:r>
        <w:fldChar w:fldCharType="separate"/>
      </w:r>
      <w:r>
        <w:rPr>
          <w:rFonts w:hint="eastAsia" w:ascii="Arial" w:hAnsi="Arial" w:eastAsia="宋体" w:cstheme="minorBidi"/>
          <w:kern w:val="2"/>
          <w:szCs w:val="24"/>
          <w:lang w:val="en-US" w:eastAsia="zh-CN" w:bidi="ar-SA"/>
        </w:rPr>
        <w:t xml:space="preserve">（二） </w:t>
      </w:r>
      <w:r>
        <w:rPr>
          <w:rFonts w:hint="eastAsia" w:ascii="Arial" w:hAnsi="Arial" w:cstheme="minorBidi"/>
          <w:kern w:val="2"/>
          <w:szCs w:val="24"/>
          <w:lang w:val="en-US" w:eastAsia="zh-CN" w:bidi="ar-SA"/>
        </w:rPr>
        <w:t>登录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</w:p>
    <w:p w14:paraId="110FF134">
      <w:pPr>
        <w:pStyle w:val="3"/>
        <w:tabs>
          <w:tab w:val="right" w:leader="dot" w:pos="8306"/>
        </w:tabs>
      </w:pPr>
      <w:r>
        <w:fldChar w:fldCharType="begin"/>
      </w:r>
      <w:r>
        <w:instrText xml:space="preserve"> HYPERLINK \l _Toc29340 </w:instrText>
      </w:r>
      <w:r>
        <w:fldChar w:fldCharType="separate"/>
      </w:r>
      <w:r>
        <w:rPr>
          <w:rFonts w:hint="eastAsia"/>
          <w:lang w:val="en-US" w:eastAsia="zh-CN"/>
        </w:rPr>
        <w:t>二</w:t>
      </w:r>
      <w:r>
        <w:rPr>
          <w:rFonts w:hint="eastAsia" w:cstheme="minorBidi"/>
          <w:kern w:val="44"/>
          <w:szCs w:val="24"/>
          <w:lang w:val="en-US" w:eastAsia="zh-CN" w:bidi="ar-SA"/>
        </w:rPr>
        <w:t>、 报名比赛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 w14:paraId="40C374AE"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_Toc18585 </w:instrText>
      </w:r>
      <w:r>
        <w:fldChar w:fldCharType="separate"/>
      </w:r>
      <w:r>
        <w:rPr>
          <w:rFonts w:hint="eastAsia" w:ascii="Arial" w:hAnsi="Arial" w:eastAsia="宋体" w:cstheme="minorBidi"/>
          <w:kern w:val="2"/>
          <w:szCs w:val="24"/>
          <w:lang w:val="en-US" w:eastAsia="zh-CN" w:bidi="ar-SA"/>
        </w:rPr>
        <w:t xml:space="preserve">（一） </w:t>
      </w:r>
      <w:r>
        <w:rPr>
          <w:rFonts w:hint="eastAsia" w:ascii="Arial" w:hAnsi="Arial" w:cstheme="minorBidi"/>
          <w:kern w:val="2"/>
          <w:szCs w:val="24"/>
          <w:lang w:val="en-US" w:eastAsia="zh-CN" w:bidi="ar-SA"/>
        </w:rPr>
        <w:t>参赛报名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 w14:paraId="560EFEBD">
      <w:pPr>
        <w:pStyle w:val="4"/>
        <w:tabs>
          <w:tab w:val="right" w:leader="dot" w:pos="8306"/>
        </w:tabs>
      </w:pPr>
      <w:r>
        <w:fldChar w:fldCharType="begin"/>
      </w:r>
      <w:r>
        <w:instrText xml:space="preserve"> HYPERLINK \l _Toc4372 </w:instrText>
      </w:r>
      <w:r>
        <w:fldChar w:fldCharType="separate"/>
      </w:r>
      <w:r>
        <w:rPr>
          <w:rFonts w:hint="eastAsia" w:ascii="Arial" w:hAnsi="Arial" w:eastAsia="宋体" w:cstheme="minorBidi"/>
          <w:kern w:val="2"/>
          <w:szCs w:val="24"/>
          <w:lang w:val="en-US" w:eastAsia="zh-CN" w:bidi="ar-SA"/>
        </w:rPr>
        <w:t xml:space="preserve">（二） </w:t>
      </w:r>
      <w:r>
        <w:rPr>
          <w:rFonts w:hint="eastAsia" w:ascii="Arial" w:hAnsi="Arial" w:cstheme="minorBidi"/>
          <w:kern w:val="2"/>
          <w:szCs w:val="24"/>
          <w:lang w:val="en-US" w:eastAsia="zh-CN" w:bidi="ar-SA"/>
        </w:rPr>
        <w:t>参赛记录</w:t>
      </w:r>
      <w:r>
        <w:tab/>
      </w:r>
      <w:r>
        <w:fldChar w:fldCharType="begin"/>
      </w:r>
      <w:r>
        <w:instrText xml:space="preserve"> PAGEREF _Toc4372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B6C9919">
      <w:pPr>
        <w:pStyle w:val="4"/>
        <w:tabs>
          <w:tab w:val="right" w:leader="dot" w:pos="8306"/>
        </w:tabs>
      </w:pPr>
    </w:p>
    <w:p w14:paraId="16C72D1B"/>
    <w:p w14:paraId="611B1844"/>
    <w:p w14:paraId="552338D4">
      <w:pPr>
        <w:rPr>
          <w:rFonts w:hint="default"/>
          <w:lang w:val="en-US" w:eastAsia="zh-CN"/>
        </w:rPr>
      </w:pPr>
    </w:p>
    <w:p w14:paraId="57D91CC2">
      <w:r>
        <w:fldChar w:fldCharType="end"/>
      </w:r>
    </w:p>
    <w:p w14:paraId="5A81CA20"/>
    <w:p w14:paraId="29E3FB84"/>
    <w:p w14:paraId="2B339C3B"/>
    <w:p w14:paraId="236596D9"/>
    <w:p w14:paraId="4A04BB3E"/>
    <w:p w14:paraId="22831CB6"/>
    <w:p w14:paraId="17A01730"/>
    <w:p w14:paraId="347A3017"/>
    <w:p w14:paraId="38FA9CD5"/>
    <w:p w14:paraId="49FC4088"/>
    <w:p w14:paraId="59787E8C"/>
    <w:p w14:paraId="564167D5"/>
    <w:p w14:paraId="62848474"/>
    <w:p w14:paraId="48E3014F"/>
    <w:p w14:paraId="7C5873C1"/>
    <w:p w14:paraId="0A0E0E26"/>
    <w:p w14:paraId="04906298"/>
    <w:p w14:paraId="48A9B412"/>
    <w:p w14:paraId="35BFB869">
      <w:pPr>
        <w:numPr>
          <w:ilvl w:val="0"/>
          <w:numId w:val="1"/>
        </w:numPr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注册/登录</w:t>
      </w:r>
    </w:p>
    <w:p w14:paraId="4D886F29">
      <w:pPr>
        <w:numPr>
          <w:ilvl w:val="0"/>
          <w:numId w:val="2"/>
        </w:numPr>
        <w:ind w:left="45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注册</w:t>
      </w:r>
    </w:p>
    <w:p w14:paraId="4BC8B4EE">
      <w:pPr>
        <w:numPr>
          <w:ilvl w:val="0"/>
          <w:numId w:val="0"/>
        </w:numPr>
        <w:ind w:left="450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点击用户注册按钮，进入注册页面，按要求填写相关信息进行注册，申请注册后需要审核通过才能登录系统</w:t>
      </w:r>
    </w:p>
    <w:p w14:paraId="21A8F8F0">
      <w:pPr>
        <w:numPr>
          <w:ilvl w:val="0"/>
          <w:numId w:val="0"/>
        </w:numPr>
        <w:ind w:left="450" w:leftChars="0"/>
      </w:pPr>
      <w:r>
        <w:drawing>
          <wp:inline distT="0" distB="0" distL="114300" distR="114300">
            <wp:extent cx="5259705" cy="2505710"/>
            <wp:effectExtent l="0" t="0" r="1714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82915">
      <w:pPr>
        <w:numPr>
          <w:ilvl w:val="0"/>
          <w:numId w:val="0"/>
        </w:numPr>
        <w:ind w:left="450"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56530" cy="2592070"/>
            <wp:effectExtent l="0" t="0" r="127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1AA93">
      <w:pPr>
        <w:numPr>
          <w:ilvl w:val="0"/>
          <w:numId w:val="2"/>
        </w:numPr>
        <w:ind w:left="450" w:leftChars="0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登录</w:t>
      </w:r>
    </w:p>
    <w:p w14:paraId="56830407">
      <w:pPr>
        <w:numPr>
          <w:ilvl w:val="0"/>
          <w:numId w:val="0"/>
        </w:numPr>
        <w:ind w:left="450" w:left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注册成功且审核通过后，即可登录系统</w:t>
      </w:r>
    </w:p>
    <w:p w14:paraId="73113B9A">
      <w:pPr>
        <w:numPr>
          <w:ilvl w:val="0"/>
          <w:numId w:val="0"/>
        </w:numPr>
        <w:ind w:left="450" w:leftChars="0"/>
      </w:pPr>
      <w:r>
        <w:drawing>
          <wp:inline distT="0" distB="0" distL="114300" distR="114300">
            <wp:extent cx="5262245" cy="2347595"/>
            <wp:effectExtent l="0" t="0" r="14605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14237">
      <w:pPr>
        <w:numPr>
          <w:ilvl w:val="0"/>
          <w:numId w:val="0"/>
        </w:numPr>
        <w:ind w:left="450"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56530" cy="2269490"/>
            <wp:effectExtent l="0" t="0" r="1270" b="165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68717">
      <w:pPr>
        <w:keepNext/>
        <w:keepLines/>
        <w:widowControl w:val="0"/>
        <w:numPr>
          <w:ilvl w:val="0"/>
          <w:numId w:val="0"/>
        </w:numPr>
        <w:bidi w:val="0"/>
        <w:spacing w:before="340" w:beforeLines="0" w:beforeAutospacing="0" w:after="330" w:afterLines="0" w:afterAutospacing="0" w:line="240" w:lineRule="auto"/>
        <w:ind w:leftChars="0"/>
        <w:jc w:val="both"/>
        <w:outlineLvl w:val="0"/>
        <w:rPr>
          <w:rFonts w:hint="eastAsia" w:cstheme="minorBidi"/>
          <w:b/>
          <w:kern w:val="44"/>
          <w:sz w:val="30"/>
          <w:szCs w:val="24"/>
          <w:lang w:val="en-US" w:eastAsia="zh-CN" w:bidi="ar-SA"/>
        </w:rPr>
      </w:pPr>
      <w:bookmarkStart w:id="0" w:name="_Toc29340"/>
      <w:r>
        <w:rPr>
          <w:rFonts w:hint="eastAsia" w:cstheme="minorBidi"/>
          <w:b/>
          <w:kern w:val="44"/>
          <w:sz w:val="30"/>
          <w:szCs w:val="24"/>
          <w:lang w:val="en-US" w:eastAsia="zh-CN" w:bidi="ar-SA"/>
        </w:rPr>
        <w:t>二、报名比赛</w:t>
      </w:r>
      <w:bookmarkEnd w:id="0"/>
    </w:p>
    <w:p w14:paraId="481E2C39">
      <w:pPr>
        <w:keepNext/>
        <w:keepLines/>
        <w:widowControl w:val="0"/>
        <w:numPr>
          <w:ilvl w:val="1"/>
          <w:numId w:val="3"/>
        </w:numPr>
        <w:bidi w:val="0"/>
        <w:spacing w:before="260" w:beforeLines="0" w:beforeAutospacing="0" w:after="260" w:afterLines="0" w:afterAutospacing="0" w:line="240" w:lineRule="auto"/>
        <w:ind w:left="26" w:leftChars="0" w:firstLine="454" w:firstLineChars="0"/>
        <w:jc w:val="both"/>
        <w:outlineLvl w:val="1"/>
        <w:rPr>
          <w:rFonts w:hint="eastAsia" w:cstheme="minorBidi"/>
          <w:b/>
          <w:kern w:val="44"/>
          <w:sz w:val="24"/>
          <w:szCs w:val="24"/>
          <w:lang w:val="en-US" w:eastAsia="zh-CN" w:bidi="ar-SA"/>
        </w:rPr>
      </w:pPr>
      <w:r>
        <w:rPr>
          <w:rFonts w:hint="eastAsia" w:ascii="Arial" w:hAnsi="Arial" w:cstheme="minorBidi"/>
          <w:b/>
          <w:kern w:val="2"/>
          <w:sz w:val="24"/>
          <w:szCs w:val="24"/>
          <w:lang w:val="en-US" w:eastAsia="zh-CN" w:bidi="ar-SA"/>
        </w:rPr>
        <w:t>参赛报名</w:t>
      </w:r>
    </w:p>
    <w:p w14:paraId="5FE3AFFD">
      <w:pPr>
        <w:bidi w:val="0"/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教师或学生登录大赛平台后，在首页“参赛报名”进行比赛报名操作。</w:t>
      </w:r>
    </w:p>
    <w:p w14:paraId="51065E01">
      <w:pPr>
        <w:bidi w:val="0"/>
        <w:rPr>
          <w:rFonts w:hint="default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点击需要报名的比赛对应报名处的“报名”按钮，进入参赛报名页面，填写相关参赛信息以及上传相关材料。</w:t>
      </w:r>
    </w:p>
    <w:p w14:paraId="75F796D8">
      <w:pPr>
        <w:bidi w:val="0"/>
        <w:ind w:left="0" w:leftChars="0" w:firstLine="0" w:firstLineChars="0"/>
      </w:pPr>
      <w:r>
        <w:drawing>
          <wp:inline distT="0" distB="0" distL="114300" distR="114300">
            <wp:extent cx="5266690" cy="2300605"/>
            <wp:effectExtent l="0" t="0" r="10160" b="4445"/>
            <wp:docPr id="4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74920" cy="2548255"/>
            <wp:effectExtent l="0" t="0" r="1143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254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0A985">
      <w:pPr>
        <w:bidi w:val="0"/>
        <w:ind w:left="0" w:leftChars="0" w:firstLine="0" w:firstLineChars="0"/>
      </w:pPr>
      <w:r>
        <w:drawing>
          <wp:inline distT="0" distB="0" distL="114300" distR="114300">
            <wp:extent cx="5092700" cy="2153285"/>
            <wp:effectExtent l="0" t="0" r="12700" b="184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215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69989">
      <w:pPr>
        <w:bidi w:val="0"/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预览：点击材料图标，可以预览对应材料</w:t>
      </w:r>
    </w:p>
    <w:p w14:paraId="3D100483">
      <w:pPr>
        <w:bidi w:val="0"/>
        <w:ind w:left="0" w:leftChars="0" w:firstLine="0" w:firstLineChars="0"/>
      </w:pPr>
      <w:r>
        <w:drawing>
          <wp:inline distT="0" distB="0" distL="114300" distR="114300">
            <wp:extent cx="5266055" cy="2420620"/>
            <wp:effectExtent l="0" t="0" r="10795" b="1778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CAA06">
      <w:pPr>
        <w:bidi w:val="0"/>
        <w:ind w:left="0" w:leftChars="0" w:firstLine="0" w:firstLine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3515" cy="2630805"/>
            <wp:effectExtent l="0" t="0" r="13335" b="1714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F1118">
      <w:pPr>
        <w:keepNext/>
        <w:keepLines/>
        <w:widowControl w:val="0"/>
        <w:numPr>
          <w:ilvl w:val="1"/>
          <w:numId w:val="3"/>
        </w:numPr>
        <w:bidi w:val="0"/>
        <w:spacing w:before="260" w:beforeLines="0" w:beforeAutospacing="0" w:after="260" w:afterLines="0" w:afterAutospacing="0" w:line="240" w:lineRule="auto"/>
        <w:ind w:left="26" w:leftChars="0" w:firstLine="454" w:firstLineChars="0"/>
        <w:jc w:val="both"/>
        <w:outlineLvl w:val="1"/>
        <w:rPr>
          <w:rFonts w:hint="eastAsia" w:ascii="Arial" w:hAnsi="Arial" w:eastAsia="宋体" w:cstheme="minorBidi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cstheme="minorBidi"/>
          <w:b/>
          <w:kern w:val="2"/>
          <w:sz w:val="28"/>
          <w:szCs w:val="24"/>
          <w:lang w:val="en-US" w:eastAsia="zh-CN" w:bidi="ar-SA"/>
        </w:rPr>
        <w:t>参赛记录</w:t>
      </w:r>
    </w:p>
    <w:p w14:paraId="570B80B5">
      <w:pPr>
        <w:bidi w:val="0"/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 w:val="0"/>
          <w:bCs/>
          <w:kern w:val="2"/>
          <w:sz w:val="24"/>
          <w:szCs w:val="24"/>
          <w:lang w:val="en-US" w:eastAsia="zh-CN" w:bidi="ar-SA"/>
        </w:rPr>
        <w:t>将参赛信息填写完成已经相关材料上传完成后，进入参赛记录页面，参赛记录处会出现自己参加的比赛项目。提交时如果缺少材料会有提示。确认无误再点击提交即可。</w:t>
      </w:r>
    </w:p>
    <w:p w14:paraId="66488BC8">
      <w:pPr>
        <w:bidi w:val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2178050"/>
            <wp:effectExtent l="0" t="0" r="3810" b="12700"/>
            <wp:docPr id="50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1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2EDF9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42E2A0"/>
    <w:multiLevelType w:val="singleLevel"/>
    <w:tmpl w:val="DA42E2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35C38E5"/>
    <w:multiLevelType w:val="multilevel"/>
    <w:tmpl w:val="635C38E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26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6D431899"/>
    <w:multiLevelType w:val="singleLevel"/>
    <w:tmpl w:val="6D431899"/>
    <w:lvl w:ilvl="0" w:tentative="0">
      <w:start w:val="1"/>
      <w:numFmt w:val="chineseCounting"/>
      <w:suff w:val="nothing"/>
      <w:lvlText w:val="（%1）"/>
      <w:lvlJc w:val="left"/>
      <w:pPr>
        <w:ind w:left="45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NWVjZjEyNzk3ZDIyNmY4YTdiM2ZhYThhOWExYTEifQ=="/>
  </w:docVars>
  <w:rsids>
    <w:rsidRoot w:val="00000000"/>
    <w:rsid w:val="041A0235"/>
    <w:rsid w:val="0C2E3368"/>
    <w:rsid w:val="0F8B5E63"/>
    <w:rsid w:val="18DA05D9"/>
    <w:rsid w:val="1944353C"/>
    <w:rsid w:val="1F7315FD"/>
    <w:rsid w:val="245A334A"/>
    <w:rsid w:val="2B1E510F"/>
    <w:rsid w:val="405E2B93"/>
    <w:rsid w:val="667C57B6"/>
    <w:rsid w:val="7B4B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54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toc 1"/>
    <w:basedOn w:val="1"/>
    <w:next w:val="1"/>
    <w:qFormat/>
    <w:uiPriority w:val="0"/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409</Words>
  <Characters>453</Characters>
  <Lines>0</Lines>
  <Paragraphs>0</Paragraphs>
  <TotalTime>1</TotalTime>
  <ScaleCrop>false</ScaleCrop>
  <LinksUpToDate>false</LinksUpToDate>
  <CharactersWithSpaces>472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2024-10-14T01:12:00Z</dcterms:created>
  <dc:creator>Administrator</dc:creator>
  <cp:lastModifiedBy>陈党Charlie Chen</cp:lastModifiedBy>
  <dcterms:modified xsi:type="dcterms:W3CDTF">2024-10-15T01:35:53Z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36DAC43761174D348BEDD3F014319AD9_13</vt:lpwstr>
  </property>
</Properties>
</file>