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8AC7" w14:textId="77777777" w:rsidR="009340FA" w:rsidRDefault="00000000">
      <w:pPr>
        <w:widowControl/>
        <w:jc w:val="center"/>
        <w:textAlignment w:val="center"/>
        <w:rPr>
          <w:rFonts w:ascii="宋体" w:hAnsi="宋体" w:cs="宋体"/>
          <w:b/>
          <w:bCs/>
          <w:kern w:val="0"/>
          <w:sz w:val="40"/>
          <w:szCs w:val="40"/>
          <w:lang w:bidi="ar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  <w:lang w:bidi="ar"/>
        </w:rPr>
        <w:t>合肥城市学院2023年各单位牵头组织的赛事清单</w:t>
      </w:r>
    </w:p>
    <w:tbl>
      <w:tblPr>
        <w:tblpPr w:leftFromText="180" w:rightFromText="180" w:vertAnchor="text" w:horzAnchor="page" w:tblpX="756" w:tblpY="652"/>
        <w:tblOverlap w:val="never"/>
        <w:tblW w:w="14567" w:type="dxa"/>
        <w:tblLook w:val="04A0" w:firstRow="1" w:lastRow="0" w:firstColumn="1" w:lastColumn="0" w:noHBand="0" w:noVBand="1"/>
      </w:tblPr>
      <w:tblGrid>
        <w:gridCol w:w="627"/>
        <w:gridCol w:w="988"/>
        <w:gridCol w:w="5581"/>
        <w:gridCol w:w="4678"/>
        <w:gridCol w:w="1701"/>
        <w:gridCol w:w="992"/>
      </w:tblGrid>
      <w:tr w:rsidR="00D1004A" w14:paraId="0E07CF55" w14:textId="77777777" w:rsidTr="00D1004A">
        <w:trPr>
          <w:trHeight w:val="48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AE9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9678" w14:textId="77777777" w:rsidR="00D1004A" w:rsidRDefault="00D1004A" w:rsidP="00D100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牵头</w:t>
            </w:r>
          </w:p>
          <w:p w14:paraId="52B15B99" w14:textId="77777777" w:rsidR="00D1004A" w:rsidRDefault="00D1004A" w:rsidP="00D100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ECE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竞赛名称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181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主办单位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BB0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竞赛类别（A类、B类、榜单、其他）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075A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D1004A" w14:paraId="50AB3A48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95D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430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教务处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8A0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中国国际“互联网+”大学生创新创业大赛（高教主赛道）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1FF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教育部等部委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BA83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8A6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34EEF3B4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CF5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095D9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学生处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842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中国国际“互联网+”大学生创新创业大赛（青年红色筑梦之旅赛道）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E63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教育部等部委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B779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028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12DE927A" w14:textId="77777777" w:rsidTr="00D1004A">
        <w:trPr>
          <w:trHeight w:val="3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0C5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F5308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2E6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“挑战杯”全国大学生课外学术科技作品竞赛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E13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共青团中央、中国科协、全国学联等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D29A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AB7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6850647E" w14:textId="77777777" w:rsidTr="00D1004A">
        <w:trPr>
          <w:trHeight w:val="3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FAE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86789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BBF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“挑战杯”中国大学生创业计划大赛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2B0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共青团中央、中国科协、全国学联等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8BA2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712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21B87BD0" w14:textId="77777777" w:rsidTr="00D1004A">
        <w:trPr>
          <w:trHeight w:val="3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D9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95387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11C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安徽省大学生职业生涯规划设计大赛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A77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F4C4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52D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4F13503F" w14:textId="77777777" w:rsidTr="00D1004A">
        <w:trPr>
          <w:trHeight w:val="32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AA8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3628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A32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东方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财富杯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全国大学生金融挑战赛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DEE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共青团中央青年发展部、东方财富信息股份有限责任公司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DAF3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923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274480F8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50B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349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土木工程学院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AD9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全国大学生混凝土材料设计大赛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561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中国混凝土与水泥制品协会、武汉理工大学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7B1B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6FB5" w14:textId="4D08C291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653DFE8B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7AA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C988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4C16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全国高校无机非金属材料基础知识大赛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AE1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教育部材料类专业教学指导委员会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DC10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076F" w14:textId="641D1C00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11F77B17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16C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10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9D6D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281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全国大学生节能减排社会实践与科技竞赛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4E8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教育部、财政部“质量工程”支持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60A6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0BB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686683E4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E98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11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1D5B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12E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安徽省大学生科普创意创新大赛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43C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安徽省科学技术协会、安徽省教育厅、共青团安徽省委员会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D54E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5BF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6830B8AD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C36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3C40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3F3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高校环保科技创意大赛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E96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国际节能环保协会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13DF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FDC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4ADD680C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B3D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3324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BA3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“深水杯”全国大学生给排水科技创新大赛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2E3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全国大学生给排水科技创新大赛组委会、中国城镇供水排水协会科学技术委员会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EA72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12DC" w14:textId="4BC81859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39ACBD59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846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45EA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298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全国高等学校人工环境学科专业基础竞赛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F6B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住房和城乡建设部、高等学校建筑环境与能源应用工程专业指导委员会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B06F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B925" w14:textId="565ADAD5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73F6BBE6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D16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4C1C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87C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安徽省大学生先进成图技术与产品信息建模创新大赛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445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D13F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CD5A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69ECB28D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6E5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16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4516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3C2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安徽省高校建筑信息模型（BIM）应用大赛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71D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395A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80CA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04EFE765" w14:textId="77777777" w:rsidTr="00D1004A">
        <w:trPr>
          <w:trHeight w:val="8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BE0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5D6B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B406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CAR-ASHRAE学生设计竞赛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486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中国制冷学会、美国ASHRAE(供热、通风空调学会)、住房和城乡建设部高等学校建筑环境与设备工程专业指导委员会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A6B6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8422" w14:textId="768A08AC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687E5BA8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B56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1498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05C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全国大学生工程训练综合技能竞赛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80B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教育部、财政部“质量工程”支持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930B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7BA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35CD8916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196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F79B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CCD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华东地区高校结构设计邀请赛/安徽省大学生结构设计竞赛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9A7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住建部高等学校土木工程学科专业指导委员会、同济大学/安徽省教育厅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6D19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A24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6AF203DF" w14:textId="77777777" w:rsidTr="00D1004A">
        <w:trPr>
          <w:trHeight w:val="8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DE2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20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F4E9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479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全国周培源大学生力学竞赛（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含省赛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477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教育部高等学校力学教学指导委员会力学基础课程教学指导委员会、中国力学学会、周培源基金会/安徽省教育厅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8C3B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2CF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75543225" w14:textId="77777777" w:rsidTr="00D1004A">
        <w:trPr>
          <w:trHeight w:val="8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788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21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7A7C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C8E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全国高等学校大学生测绘技能大赛（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含省赛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284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教育部高等学校测绘学科教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学指导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委员会、国家测绘地理信息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局职业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鉴定指导中心、中国测绘学会测绘教育委员会/安徽省教育厅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D868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218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6CEFA372" w14:textId="77777777" w:rsidTr="00D1004A">
        <w:trPr>
          <w:trHeight w:val="8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9EF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22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53C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建筑与艺术学院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A78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UIA霍普杯国际大学生建筑设计竞赛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C26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国际建筑师协会（UIA）、天津大学建筑学院、《城市环境设计》杂志社、华中科技大学建筑与城市规划学院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14AE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D07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2FB40B49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2AD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B565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CE3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国际威卢克斯（Velux）大奖赛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DF6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丹麦威卢克斯集团、国际建筑联盟（UIA）、欧洲建筑教育协会（EAAE）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C217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7F50" w14:textId="287BB2E2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379517CD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C69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44E2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442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中国建筑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新人赛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72E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东南大学建筑学院、东南大学建筑设计研究院有限公司、《建筑学报》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9627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AC84" w14:textId="2C8A6072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0B4D58AA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E7C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314E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54C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谷雨杯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全国大学生可持续建筑设计竞赛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2F2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中国高校数字建造联盟（筹）、厦门大学建筑与土木工程学院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FBB4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A9A0" w14:textId="53A2AECF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402A0E18" w14:textId="77777777" w:rsidTr="00D1004A">
        <w:trPr>
          <w:trHeight w:val="8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16D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594D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A9FA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天作杯国际大学生建筑设计竞赛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AED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《建筑师》杂志主办，广州天作建筑规划设计有限公司，新加坡天作国际设计公司，重庆大学建筑城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51D6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4D74" w14:textId="23191A49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5136FD35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75FA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C7B2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C34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“中联杯”国际大学生建筑设计竞赛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EC1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中国联合工程有限公司，中国建筑师协会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B0EF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67E8" w14:textId="15122941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3C6DEF11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B07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D49A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D0F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基准杯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2022国际大学生建筑设计竞赛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765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基准方中建筑设计有限公司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9C95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172C" w14:textId="74C56812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54219679" w14:textId="77777777" w:rsidTr="00D1004A">
        <w:trPr>
          <w:trHeight w:val="8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313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2D94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406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“未来设计师”全国高校数字艺术设计大赛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E39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工业和信息化部人才交流中心、未来设计师全国高校数字艺术设计大赛组委会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F896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sz w:val="22"/>
              </w:rPr>
              <w:t>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C9B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6E49141B" w14:textId="77777777" w:rsidTr="00D1004A">
        <w:trPr>
          <w:trHeight w:val="8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78C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30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1A97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FF9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安徽省高等院校大学生乡村规划方案竞赛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99B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0B14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sz w:val="22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0AE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730F4075" w14:textId="77777777" w:rsidTr="00D1004A">
        <w:trPr>
          <w:trHeight w:val="8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3CC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31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9625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081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中国人居环境设计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学年奖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737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清华大学、教育部高等学校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设计学类专业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教学指导委员会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0077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870F" w14:textId="543662FD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337EF807" w14:textId="77777777" w:rsidTr="00D1004A">
        <w:trPr>
          <w:trHeight w:val="108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CC0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32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13CF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D70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安徽省大学生环境设计大赛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C1F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51E8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FB9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55D22080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E25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B7A5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EEB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安徽美术大展•艺术设计展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97A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安徽省文化厅、安徽省文学艺术界联合会、安徽省美术家协会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C6B3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DD0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3D5599B1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B42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0ED9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4EE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全国大学生工业设计大赛（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含省赛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FD5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教育部高等学校工业设计专业教学指导委员会、广东省教育厅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AB2E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74C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09F705F8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DE2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BF74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9DB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全国大学生原创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动漫大赛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F70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A6CE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C95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265B20AB" w14:textId="77777777" w:rsidTr="00D1004A">
        <w:trPr>
          <w:trHeight w:val="8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BC2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314D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45B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动漫大赛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692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安徽省文化厅、安徽省新闻和出版广播电视局、安徽省教育厅、安徽省科技厅、安徽省经济和信息化委员会、安徽省商务厅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D7C2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FA5A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2EBD510E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0F06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16EB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28F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全国大学生广告艺术大赛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2FE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教育部、财政部“质量工程”支持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8687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2B0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227DEF09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467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38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84BE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342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安徽省第十六届中国之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星设计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BE4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中国包装联合会主办、中国包装联合会设计委员会、中国出口商品包装研究所承办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F0BA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A1BF" w14:textId="458065D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213802C0" w14:textId="77777777" w:rsidTr="002521FE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ED2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39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61FCE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5830474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4F2AE6A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3BDE69A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5E89251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电气工程学院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6D8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全国大学生智能汽车竞赛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624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教育部、财政部“质量工程”支持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515C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9946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6FDFB24E" w14:textId="77777777" w:rsidTr="002521FE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3E0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40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DF71F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27D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全国大学生电子设计竞赛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68A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教育部、财政部“质量工程”支持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701F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C1A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367CEC68" w14:textId="77777777" w:rsidTr="002521FE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5DD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41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C4AC30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985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安徽省机器人大赛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E2F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7DB1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20C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3879675D" w14:textId="77777777" w:rsidTr="002521FE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116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42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631B3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69F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安徽省工业设计大赛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A6B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安徽省经济和信息化委员会、安徽省教育厅、安徽省科技厅等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715B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C4B6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5258C725" w14:textId="77777777" w:rsidTr="002521FE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2E2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43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B7AEB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6BE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全国大学生过程装备实践与创新大赛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514A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中国机械工程学会、教育部高等学校机械学科过程装备与控制工程专业教学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指导分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委员会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4B97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9E9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6DAA2B4F" w14:textId="77777777" w:rsidTr="002521FE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AA7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8355EA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D9F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中国创新方法大赛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7D3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中国科协、科技部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92B2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333A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1436B915" w14:textId="77777777" w:rsidTr="002521FE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5D7A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ADAD3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B1C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中国大学生计算机设计大赛（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含省赛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48E6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教育部大学计算机课程教学指导委员会/安徽省教育厅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8F34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CC5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7CBF3D92" w14:textId="77777777" w:rsidTr="002521FE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9B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527F70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AC2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“中国软件杯”大学生软件设计大赛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298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工业和信息化部、教育部和江苏省人民政府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15EF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B0E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5932F547" w14:textId="77777777" w:rsidTr="002521FE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F7F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9A5DD3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501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安徽省大数据与人工智能应用竞赛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D73A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A77B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859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1323412B" w14:textId="77777777" w:rsidTr="002521FE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959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48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E76F3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269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全国大学生物联网设计竞赛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22D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教育部高等学校计算机类专业教学指导委员会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4DDE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B55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012557D9" w14:textId="77777777" w:rsidTr="002521FE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C69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49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A82FE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038F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安徽省高校物联网应用创新大赛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5A4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4E3F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55F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5E233F99" w14:textId="77777777" w:rsidTr="002521FE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CA0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DDF69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89F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安徽省大学生计算机博弈大赛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772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C7A8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EAF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203F14E2" w14:textId="77777777" w:rsidTr="002521FE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A9D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51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BEC3F1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C88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“亚龙杯”全国大学生智能建筑工程实践技能比赛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6E1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全国高等学校建筑电气与智能化专业教学指导委员会主办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529EC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46B8E" w14:textId="69CFD274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31FC0FC9" w14:textId="77777777" w:rsidTr="002521FE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E3F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52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6479C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ED16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“西门子杯”中国智能制造挑战赛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2E6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教育部、财政部“质量工程”支持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BF60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415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1569EF5E" w14:textId="77777777" w:rsidTr="002521FE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4FB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53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5BD938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21B8" w14:textId="77777777" w:rsidR="00D1004A" w:rsidRDefault="00D100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蓝桥杯全国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软件和信息技术专业人才大赛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6AA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工业和信息化部人才交流中心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8E91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16A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3C355CB2" w14:textId="77777777" w:rsidTr="002521FE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B5C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4C58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A1C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全国大学生先进成图技术与产品信息建模创新大赛（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含省赛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8EDB" w14:textId="77777777" w:rsidR="00D1004A" w:rsidRDefault="00D1004A" w:rsidP="00D1004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教育部高等学校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工程图学课程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教学指导委员会、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中国图学学会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制图技术专业委员会、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中国图学学会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产品信息建模专业委员会/安徽省教育厅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394E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87C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4298075E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E11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55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2E8A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76843A86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  <w:p w14:paraId="49C6111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经济与管理学院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036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安徽省大学生财税技能大赛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902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6302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DE7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6892A3DC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8B5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B164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12A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中国大学生服务外包创新创业大赛（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含省赛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96B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教育部、商务部、无锡市政府/安徽省教育厅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E8B2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3CA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3E84566B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11A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031F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9DF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全国大学生市场调查与分析大赛（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含省赛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78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教育部高等学校统计学类专业教学指导委员会、中国商业统计学会、安徽省教育厅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07D0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656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728CA02F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28A6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6A15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722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安徽省大学生创新创业ERP管理大赛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44A6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6A65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AA6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5EB68BFD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0D7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0804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320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全国高等院校工程造价技能及创新竞赛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452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中国建设工程造价会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B001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779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1004A" w14:paraId="22701C44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4D7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60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9EED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DBF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全国本科院校纳税风险管控案例大赛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565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中国注册税务协会</w:t>
            </w:r>
          </w:p>
          <w:p w14:paraId="04735B3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安徽省注册税务师协会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2060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7F29" w14:textId="64C994D0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1004A" w14:paraId="3EE5146B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246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A378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E57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安徽省大学生国际贸易综合技能大赛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133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2BE2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A67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1004A" w14:paraId="23023440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1EC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62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3380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775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安徽省高校建筑信息模型（BIM）应用大赛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F7A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F62B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FF97" w14:textId="245EE640" w:rsidR="00D1004A" w:rsidRDefault="00D1004A" w:rsidP="00D1004A">
            <w:pPr>
              <w:widowControl/>
              <w:tabs>
                <w:tab w:val="left" w:pos="372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4189D284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406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63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C8B9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2D1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安徽省大学生金融投资创新大赛（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国元证券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杯）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651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D5A2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DCD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50174A0F" w14:textId="77777777" w:rsidTr="00D1004A">
        <w:trPr>
          <w:trHeight w:val="73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EFB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C115B2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基础部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109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大学生英语竞赛（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含省赛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B91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高等学校大学外语教学指导委员会/安徽省教育厅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3B9F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071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5B493A4F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049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98784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C66B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全国学生运动会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CD4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教育部、国家体育总局、共青团中央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6DBD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15D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5245481D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CFC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6C2EB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63DF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安徽省运动会高校部比赛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4C3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安徽省政府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8FAD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031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793A8930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6F6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BA234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9D86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各类大学生体育比赛（一）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089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教育部学生体育协会联合秘书处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DD80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272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43813E18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FE3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E1631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0E9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各类大学生体育比赛（二）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D14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安徽省教育厅单独或联合省直有关部门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9EDC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2DDD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66C5C8E6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EB25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44CEC6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3DB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全国大学生数学竞赛（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含省赛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BA1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中国数学会普及工作委员会/安徽省教育厅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2D65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2291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5404AD96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108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70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CB867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36B0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全国大学生数学建模竞赛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CDBC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教育部、财政部“质量工程”支持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904B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A类、榜单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EF64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5611668A" w14:textId="77777777" w:rsidTr="00D1004A">
        <w:trPr>
          <w:trHeight w:val="2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40A9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8630" w14:textId="77777777" w:rsidR="00D1004A" w:rsidRDefault="00D100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9D6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kern w:val="0"/>
                <w:sz w:val="22"/>
                <w:lang w:bidi="ar"/>
              </w:rPr>
              <w:t>美国大学生数学建模竞赛（</w:t>
            </w:r>
            <w:r>
              <w:rPr>
                <w:kern w:val="0"/>
                <w:sz w:val="22"/>
                <w:lang w:bidi="ar"/>
              </w:rPr>
              <w:t>MCM/ICM</w:t>
            </w:r>
            <w:r>
              <w:rPr>
                <w:kern w:val="0"/>
                <w:sz w:val="22"/>
                <w:lang w:bidi="ar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5A9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Arial" w:hAnsi="Arial" w:cs="Arial"/>
                <w:sz w:val="22"/>
                <w:shd w:val="clear" w:color="auto" w:fill="FFFFFF"/>
              </w:rPr>
              <w:t>美国数学及其应用联合会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914C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2D65" w14:textId="67B3F44C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</w:tc>
      </w:tr>
      <w:tr w:rsidR="00D1004A" w14:paraId="07DD9DE0" w14:textId="77777777" w:rsidTr="00D1004A">
        <w:trPr>
          <w:trHeight w:val="5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96DE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C193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1937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“新时代·新思想·新青年”安徽省大学生学习马克思主义理论成果大赛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33B6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安徽省教育厅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BA11" w14:textId="77777777" w:rsidR="00D1004A" w:rsidRP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D1004A">
              <w:rPr>
                <w:rFonts w:ascii="宋体" w:hAnsi="宋体" w:cs="宋体" w:hint="eastAsia"/>
                <w:kern w:val="0"/>
                <w:sz w:val="22"/>
                <w:lang w:bidi="ar"/>
              </w:rPr>
              <w:t>B类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BE18" w14:textId="77777777" w:rsidR="00D1004A" w:rsidRDefault="00D10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1004A" w14:paraId="14F7D2BF" w14:textId="77777777" w:rsidTr="00D1004A">
        <w:trPr>
          <w:trHeight w:val="375"/>
        </w:trPr>
        <w:tc>
          <w:tcPr>
            <w:tcW w:w="14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17D4" w14:textId="6501F7F6" w:rsidR="00D1004A" w:rsidRDefault="00D1004A" w:rsidP="00D1004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int="eastAsia"/>
                <w:color w:val="333333"/>
                <w:szCs w:val="21"/>
              </w:rPr>
              <w:t>注：本赛事清单，根据实际情况适时更新</w:t>
            </w:r>
          </w:p>
        </w:tc>
      </w:tr>
    </w:tbl>
    <w:p w14:paraId="5BFE5737" w14:textId="77777777" w:rsidR="009340FA" w:rsidRDefault="009340FA">
      <w:pPr>
        <w:spacing w:beforeLines="50" w:before="156"/>
        <w:jc w:val="center"/>
        <w:rPr>
          <w:rFonts w:ascii="仿宋_GB2312" w:eastAsia="仿宋_GB2312"/>
          <w:sz w:val="24"/>
        </w:rPr>
      </w:pPr>
    </w:p>
    <w:p w14:paraId="4764C5B4" w14:textId="77777777" w:rsidR="009340FA" w:rsidRDefault="009340FA"/>
    <w:sectPr w:rsidR="009340FA">
      <w:pgSz w:w="16838" w:h="11906" w:orient="landscape"/>
      <w:pgMar w:top="1406" w:right="1440" w:bottom="129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1DF7" w14:textId="77777777" w:rsidR="00867091" w:rsidRDefault="00867091" w:rsidP="00D1004A">
      <w:r>
        <w:separator/>
      </w:r>
    </w:p>
  </w:endnote>
  <w:endnote w:type="continuationSeparator" w:id="0">
    <w:p w14:paraId="3BF5C2C8" w14:textId="77777777" w:rsidR="00867091" w:rsidRDefault="00867091" w:rsidP="00D1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C851" w14:textId="77777777" w:rsidR="00867091" w:rsidRDefault="00867091" w:rsidP="00D1004A">
      <w:r>
        <w:separator/>
      </w:r>
    </w:p>
  </w:footnote>
  <w:footnote w:type="continuationSeparator" w:id="0">
    <w:p w14:paraId="26729712" w14:textId="77777777" w:rsidR="00867091" w:rsidRDefault="00867091" w:rsidP="00D10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FlMzAyZjcxOTYzNDVjYWQ4YThmYTcyMTg0Nzk1N2IifQ=="/>
  </w:docVars>
  <w:rsids>
    <w:rsidRoot w:val="7E7929B2"/>
    <w:rsid w:val="00867091"/>
    <w:rsid w:val="009340FA"/>
    <w:rsid w:val="00D1004A"/>
    <w:rsid w:val="03524523"/>
    <w:rsid w:val="05DD6DEF"/>
    <w:rsid w:val="07654446"/>
    <w:rsid w:val="0A61133F"/>
    <w:rsid w:val="0BC67D9C"/>
    <w:rsid w:val="0DB005B5"/>
    <w:rsid w:val="0F2F5130"/>
    <w:rsid w:val="122345C6"/>
    <w:rsid w:val="136E23F2"/>
    <w:rsid w:val="13A27542"/>
    <w:rsid w:val="19BB441C"/>
    <w:rsid w:val="19F751FA"/>
    <w:rsid w:val="1A2E51EA"/>
    <w:rsid w:val="1CD80851"/>
    <w:rsid w:val="25180E98"/>
    <w:rsid w:val="25665B84"/>
    <w:rsid w:val="2B727149"/>
    <w:rsid w:val="31D31A3E"/>
    <w:rsid w:val="32A80E86"/>
    <w:rsid w:val="39383947"/>
    <w:rsid w:val="3CFD2D29"/>
    <w:rsid w:val="43BB3AB1"/>
    <w:rsid w:val="47282A2E"/>
    <w:rsid w:val="490643A9"/>
    <w:rsid w:val="4A7C5A31"/>
    <w:rsid w:val="56730CC2"/>
    <w:rsid w:val="56E250D6"/>
    <w:rsid w:val="577B4373"/>
    <w:rsid w:val="5B55084E"/>
    <w:rsid w:val="5FA5593D"/>
    <w:rsid w:val="5FD47C98"/>
    <w:rsid w:val="614C60DE"/>
    <w:rsid w:val="621269C9"/>
    <w:rsid w:val="68D9576E"/>
    <w:rsid w:val="6B78011F"/>
    <w:rsid w:val="6C577AF3"/>
    <w:rsid w:val="6D9B2CBE"/>
    <w:rsid w:val="70193727"/>
    <w:rsid w:val="71CE4055"/>
    <w:rsid w:val="740207C0"/>
    <w:rsid w:val="769E6FC7"/>
    <w:rsid w:val="7C806F34"/>
    <w:rsid w:val="7CA9507D"/>
    <w:rsid w:val="7E79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4246E"/>
  <w15:docId w15:val="{96B74B2A-12C5-499C-82CC-E6626982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150" w:before="150" w:afterLines="150" w:after="150" w:line="360" w:lineRule="auto"/>
      <w:jc w:val="center"/>
      <w:outlineLvl w:val="0"/>
    </w:pPr>
    <w:rPr>
      <w:rFonts w:eastAsia="新宋体"/>
      <w:b/>
      <w:kern w:val="44"/>
      <w:sz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100" w:before="100" w:afterLines="100" w:after="100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Lines="50" w:before="50" w:afterLines="50" w:after="50"/>
      <w:ind w:firstLineChars="200" w:firstLine="480"/>
      <w:jc w:val="left"/>
      <w:outlineLvl w:val="2"/>
    </w:pPr>
    <w:rPr>
      <w:rFonts w:eastAsia="黑体"/>
      <w:sz w:val="30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Lines="50" w:before="50" w:afterLines="50" w:after="50"/>
      <w:ind w:leftChars="200" w:left="480"/>
      <w:jc w:val="left"/>
      <w:outlineLvl w:val="3"/>
    </w:pPr>
    <w:rPr>
      <w:rFonts w:eastAsia="黑体"/>
      <w:sz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Lines="50" w:before="50" w:afterLines="50" w:after="50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30">
    <w:name w:val="标题 3 字符"/>
    <w:link w:val="3"/>
    <w:qFormat/>
    <w:rPr>
      <w:rFonts w:ascii="宋体" w:eastAsia="宋体" w:hAnsi="宋体" w:cs="宋体"/>
      <w:b/>
      <w:sz w:val="32"/>
      <w:lang w:val="zh-CN" w:bidi="zh-CN"/>
    </w:rPr>
  </w:style>
  <w:style w:type="character" w:customStyle="1" w:styleId="60">
    <w:name w:val="标题 6 字符"/>
    <w:link w:val="6"/>
    <w:qFormat/>
    <w:rPr>
      <w:rFonts w:ascii="Arial" w:eastAsia="黑体" w:hAnsi="Arial"/>
      <w:b/>
      <w:sz w:val="24"/>
    </w:rPr>
  </w:style>
  <w:style w:type="character" w:customStyle="1" w:styleId="10">
    <w:name w:val="标题 1 字符"/>
    <w:link w:val="1"/>
    <w:uiPriority w:val="1"/>
    <w:qFormat/>
    <w:rPr>
      <w:rFonts w:ascii="Times New Roman" w:eastAsia="新宋体" w:hAnsi="Times New Roman" w:cs="Times New Roman"/>
      <w:b/>
      <w:bCs/>
      <w:kern w:val="36"/>
      <w:sz w:val="36"/>
      <w:szCs w:val="36"/>
    </w:rPr>
  </w:style>
  <w:style w:type="character" w:customStyle="1" w:styleId="20">
    <w:name w:val="标题 2 字符"/>
    <w:link w:val="2"/>
    <w:uiPriority w:val="1"/>
    <w:qFormat/>
    <w:rPr>
      <w:rFonts w:ascii="Arial" w:eastAsia="黑体" w:hAnsi="Arial" w:cs="黑体"/>
      <w:sz w:val="32"/>
      <w:szCs w:val="32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葛英刚</dc:creator>
  <cp:lastModifiedBy>twz</cp:lastModifiedBy>
  <cp:revision>2</cp:revision>
  <dcterms:created xsi:type="dcterms:W3CDTF">2023-01-03T02:41:00Z</dcterms:created>
  <dcterms:modified xsi:type="dcterms:W3CDTF">2023-11-15T02:02:00Z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35B6D8DABC1049D1A715DE1770DE6664</vt:lpwstr>
  </property>
</Properties>
</file>