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1</w:t>
      </w:r>
    </w:p>
    <w:p>
      <w:pPr>
        <w:spacing w:line="60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ascii="方正小标宋简体" w:hAnsi="仿宋" w:eastAsia="方正小标宋简体"/>
          <w:sz w:val="36"/>
          <w:szCs w:val="36"/>
        </w:rPr>
        <w:t>202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5年度</w:t>
      </w:r>
      <w:r>
        <w:rPr>
          <w:rFonts w:hint="eastAsia" w:ascii="方正小标宋简体" w:hAnsi="仿宋" w:eastAsia="方正小标宋简体"/>
          <w:sz w:val="36"/>
          <w:szCs w:val="36"/>
        </w:rPr>
        <w:t>社科规划</w:t>
      </w: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项目</w:t>
      </w:r>
      <w:r>
        <w:rPr>
          <w:rFonts w:hint="eastAsia" w:ascii="方正小标宋简体" w:hAnsi="仿宋" w:eastAsia="方正小标宋简体"/>
          <w:sz w:val="36"/>
          <w:szCs w:val="36"/>
        </w:rPr>
        <w:t>课题指南</w:t>
      </w:r>
    </w:p>
    <w:tbl>
      <w:tblPr>
        <w:tblStyle w:val="8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8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cs="Segoe UI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选题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方正小标宋简体" w:eastAsia="方正小标宋简体" w:cs="华文仿宋"/>
                <w:sz w:val="28"/>
                <w:szCs w:val="28"/>
              </w:rPr>
              <w:t>基础研究（专著）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2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华文仿宋"/>
                <w:kern w:val="2"/>
                <w:sz w:val="28"/>
                <w:szCs w:val="28"/>
                <w:lang w:val="en-US" w:eastAsia="zh-CN" w:bidi="ar-SA"/>
              </w:rPr>
              <w:t>可凭已成熟的书稿自主申报基础研究资助项目，选题应以合肥地方历史文化类研究为主，择优立项，立项后予以资助不超过5万元出版费用。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0" w:hRule="atLeast"/>
        </w:trPr>
        <w:tc>
          <w:tcPr>
            <w:tcW w:w="5000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小标宋简体" w:hAnsi="宋体" w:eastAsia="方正小标宋简体" w:cs="华文仿宋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小标宋简体" w:hAnsi="宋体" w:eastAsia="方正小标宋简体" w:cs="华文仿宋"/>
                <w:kern w:val="0"/>
                <w:sz w:val="28"/>
                <w:szCs w:val="28"/>
                <w:lang w:val="en-US" w:eastAsia="zh-CN" w:bidi="ar-SA"/>
              </w:rPr>
              <w:t>应用对策研究（论文或研究报告）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2"/>
            <w:noWrap w:val="0"/>
            <w:vAlign w:val="top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jc w:val="center"/>
              <w:textAlignment w:val="auto"/>
              <w:rPr>
                <w:rFonts w:hint="eastAsia" w:ascii="仿宋_GB2312" w:hAnsi="Calibri" w:eastAsia="仿宋_GB2312" w:cs="Times New Roman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kern w:val="2"/>
                <w:sz w:val="28"/>
                <w:szCs w:val="28"/>
                <w:lang w:val="en-US" w:eastAsia="zh-CN" w:bidi="ar-SA"/>
              </w:rPr>
              <w:t>科技创新专题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合肥全面提升综合性国家科学中心能级研究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合肥完善金融支持科技创新政策机制研究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合肥加强新型研发机构建设实践与对策研究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合肥提升科技成果转化效能研究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合肥推进滨湖科学城实体化改革研究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合肥高水平建设“科大硅谷”对策研究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全产业链视角下合肥创新型企业政策供给优化研究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合肥加强科技创新和产业创新法治保障路径研究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atLeast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kern w:val="2"/>
                <w:sz w:val="28"/>
                <w:szCs w:val="28"/>
                <w:lang w:val="en-US" w:eastAsia="zh-CN" w:bidi="ar-SA"/>
              </w:rPr>
              <w:t>产业发展专题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合肥打造世界级新能源汽车产业集群研究</w:t>
            </w:r>
            <w:r>
              <w:rPr>
                <w:rFonts w:hint="eastAsia" w:ascii="方正楷体_GBK" w:hAnsi="方正楷体_GBK" w:eastAsia="方正楷体_GBK" w:cs="方正楷体_GBK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（可选整车、零部件、后市场等方向）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合肥推动数智赋能制造业转型升级研究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合肥推动生产性服务业专业化发展研究</w:t>
            </w:r>
            <w:r>
              <w:rPr>
                <w:rFonts w:hint="eastAsia" w:ascii="方正楷体_GBK" w:hAnsi="方正楷体_GBK" w:eastAsia="方正楷体_GBK" w:cs="方正楷体_GBK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（可选研发设计、软件信息、检测认证、法律咨询、知识产权等方向）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合肥加快低空经济产业发展研究</w:t>
            </w:r>
            <w:r>
              <w:rPr>
                <w:rFonts w:hint="eastAsia" w:ascii="方正楷体_GBK" w:hAnsi="方正楷体_GBK" w:eastAsia="方正楷体_GBK" w:cs="方正楷体_GBK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（可选空天信息、法治保障等方向）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13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合肥加快发展生物医药新质生产力路径与策略研究</w:t>
            </w:r>
            <w:r>
              <w:rPr>
                <w:rFonts w:hint="eastAsia" w:ascii="方正楷体_GBK" w:hAnsi="方正楷体_GBK" w:eastAsia="方正楷体_GBK" w:cs="方正楷体_GBK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（可选促进创新药和高端医疗器械研发上市等方向）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14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合肥</w:t>
            </w:r>
            <w:r>
              <w:rPr>
                <w:rFonts w:hint="eastAsia" w:ascii="宋体" w:hAnsi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加快发展绿电研究</w:t>
            </w:r>
            <w:r>
              <w:rPr>
                <w:rFonts w:hint="eastAsia" w:ascii="方正楷体_GBK" w:hAnsi="方正楷体_GBK" w:eastAsia="方正楷体_GBK" w:cs="方正楷体_GBK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（可选氢能产业发展方向）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  <w:t>合肥推进首发经济（</w:t>
            </w:r>
            <w:r>
              <w:rPr>
                <w:rFonts w:hint="eastAsia" w:ascii="方正楷体_GBK" w:hAnsi="方正楷体_GBK" w:eastAsia="方正楷体_GBK" w:cs="方正楷体_GBK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也可选银发经济、夜间经济、线上经济）</w:t>
            </w:r>
            <w:r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  <w:t>高质量发展研究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合肥打造国际特色消费中心城市建设研究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供给创新促进合肥消费路径研究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18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Times New Roman" w:hAnsi="Times New Roman" w:eastAsia="楷体_GB2312" w:cs="Times New Roman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合肥商圈布局优化和品质提升研究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kern w:val="2"/>
                <w:sz w:val="28"/>
                <w:szCs w:val="28"/>
                <w:lang w:val="en-US" w:eastAsia="zh-CN" w:bidi="ar-SA"/>
              </w:rPr>
              <w:t>深化改革和对外开放专题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方正楷体_GBK" w:hAnsi="方正楷体_GBK" w:eastAsia="方正楷体_GBK" w:cs="方正楷体_GBK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加强合肥都市圈与南京都市圈联动发展研究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合肥都市圈要素市场化配置改革研究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21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  <w:t>合肥水务一体化改革实施路径及政策研究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22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  <w:t>合肥持续优化民营经济发展环境研究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23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  <w:t>合肥推动企业“入园上楼”研究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24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  <w:t>合肥加快构建“五外联动”工作格局研究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25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合肥加快国际港务区建设研究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26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合肥加快发展物流企业新质生产力研究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27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高水平建设合肥</w:t>
            </w:r>
            <w:r>
              <w:rPr>
                <w:rFonts w:hint="eastAsia" w:ascii="宋体" w:hAnsi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创新</w:t>
            </w: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法务区研究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kern w:val="2"/>
                <w:sz w:val="28"/>
                <w:szCs w:val="28"/>
                <w:lang w:val="en-US" w:eastAsia="zh-CN" w:bidi="ar-SA"/>
              </w:rPr>
              <w:t>城乡融合和生态建设专题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28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促进合肥城乡融合发展路径研究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29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合肥城市功能品质活力提升对策研究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  <w:t>合肥加快构建房地产发展新模式研究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合肥建筑产业升级路径与绿色发展协同策略研究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32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合肥都市型现代农业提质增效研究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数字经济赋能合肥农业高质量发展研究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5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34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建设江淮粮仓合肥示范区路径研究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构建巢湖流域上下游贯通一体生态环境治理体系研究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36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巢湖湿地资源生态产品价值实现路径研究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37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  <w:t>合肥加快建设“无废城市”路径研究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hAnsi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kern w:val="2"/>
                <w:sz w:val="28"/>
                <w:szCs w:val="28"/>
                <w:lang w:val="en-US" w:eastAsia="zh-CN" w:bidi="ar-SA"/>
              </w:rPr>
              <w:t>文化建设专题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38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  <w:t>合肥打造全省文旅枢纽城市路径研究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9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39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  <w:t>合</w:t>
            </w:r>
            <w:r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  <w:t>肥推动文化和旅游融合发展研究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（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可选科文旅、工文旅、农文旅、商文旅、体文旅等方向）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40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合肥历史文化资源保护传承利用研究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（可选巢湖文化、包公文化、创新文化、传统村落传统建筑保护、淮军圩堡保护、本土非遗文化等方向）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41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合肥</w:t>
            </w: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发展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都市科创文化休闲旅游研究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42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合肥推进科普研学游重难点问题及对策研究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43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合肥打造江淮运河百里画廊对策研究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44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合肥运用新技术新业态新模式发展科技文化产业研究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45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合肥文娱演艺市场发展研究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46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  <w:t>市域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网络</w:t>
            </w:r>
            <w:r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  <w:t>谣言综合治理</w:t>
            </w:r>
            <w:r>
              <w:rPr>
                <w:rFonts w:hint="eastAsia" w:ascii="宋体" w:hAnsi="宋体" w:eastAsia="宋体" w:cs="Times New Roman"/>
                <w:sz w:val="28"/>
                <w:szCs w:val="28"/>
                <w:lang w:val="en-US" w:eastAsia="zh-CN"/>
              </w:rPr>
              <w:t>体系建设和治理路径</w:t>
            </w:r>
            <w:r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  <w:t>研究</w:t>
            </w:r>
            <w:r>
              <w:rPr>
                <w:rFonts w:hint="eastAsia" w:ascii="方正楷体_GBK" w:hAnsi="方正楷体_GBK" w:eastAsia="方正楷体_GBK" w:cs="方正楷体_GBK"/>
                <w:color w:val="auto"/>
                <w:sz w:val="32"/>
                <w:szCs w:val="32"/>
                <w:u w:val="none"/>
                <w:lang w:val="en-US" w:eastAsia="zh-CN"/>
              </w:rPr>
              <w:t>（可选网络侵权综合治理方向）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47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数字叙事环境下合肥城市文化形象传播效能提升策略研究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kern w:val="2"/>
                <w:sz w:val="28"/>
                <w:szCs w:val="28"/>
                <w:lang w:val="en-US" w:eastAsia="zh-CN" w:bidi="ar-SA"/>
              </w:rPr>
              <w:t>党的建设和社会建设专题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48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合肥地域文化赋能基层治理研究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49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合肥</w:t>
            </w:r>
            <w:r>
              <w:rPr>
                <w:rFonts w:hint="eastAsia" w:ascii="宋体" w:hAnsi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加强新时代城市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基层党建</w:t>
            </w:r>
            <w:r>
              <w:rPr>
                <w:rFonts w:hint="eastAsia" w:ascii="宋体" w:hAnsi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完善基层</w:t>
            </w:r>
            <w:r>
              <w:rPr>
                <w:rFonts w:hint="eastAsia" w:ascii="宋体" w:hAnsi="宋体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治理研究</w:t>
            </w:r>
            <w:r>
              <w:rPr>
                <w:rFonts w:hint="eastAsia" w:ascii="方正楷体_GBK" w:hAnsi="方正楷体_GBK" w:eastAsia="方正楷体_GBK" w:cs="方正楷体_GBK"/>
                <w:color w:val="auto"/>
                <w:kern w:val="2"/>
                <w:sz w:val="28"/>
                <w:szCs w:val="28"/>
                <w:lang w:val="en-US" w:eastAsia="zh-CN" w:bidi="ar-SA"/>
              </w:rPr>
              <w:t>（可选党建引领社区治理经验、“1+8”系列文件成效评估等方向）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50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坚持和发展新时代“枫桥经验”合肥实践研究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51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eastAsia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合肥完善矛盾纠纷多元预防调处化解综合机制研究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发挥家教家风建设在基层治理中作用机制研究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53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人民法院助力新质生产力路径研究研究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54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资源禀赋视域下合肥推进廉洁文化建设研究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55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  <w:t>合肥推进老年友好型社会建设路径研究</w:t>
            </w:r>
            <w:r>
              <w:rPr>
                <w:rFonts w:hint="eastAsia" w:ascii="方正楷体_GBK" w:hAnsi="方正楷体_GBK" w:eastAsia="方正楷体_GBK" w:cs="方正楷体_GBK"/>
                <w:color w:val="auto"/>
                <w:kern w:val="2"/>
                <w:sz w:val="28"/>
                <w:szCs w:val="28"/>
                <w:lang w:val="en-US" w:eastAsia="zh-CN" w:bidi="ar-SA"/>
              </w:rPr>
              <w:t>（可选优化养老服务供给、养老服务人才与政策支持等方向）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56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  <w:t>合肥儿童友好城市建设路径研究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57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  <w:t>合肥大学城高教资源共享体制机制研究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58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  <w:t>合肥高职教育与产业协同发展研究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59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  <w:t>教联体模式下家校社协同育人机制研究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5" w:hRule="atLeast"/>
        </w:trPr>
        <w:tc>
          <w:tcPr>
            <w:tcW w:w="46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8"/>
                <w:szCs w:val="28"/>
                <w:lang w:val="en-US" w:eastAsia="zh-CN" w:bidi="ar-SA"/>
              </w:rPr>
              <w:t>60</w:t>
            </w:r>
          </w:p>
        </w:tc>
        <w:tc>
          <w:tcPr>
            <w:tcW w:w="453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宋体" w:hAnsi="宋体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8"/>
                <w:szCs w:val="28"/>
                <w:lang w:val="en-US" w:eastAsia="zh-CN" w:bidi="ar-SA"/>
              </w:rPr>
              <w:t>合肥新就业青年群体社会融入与权益保障机制研究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方正小标宋简体" w:hAnsi="Calibri" w:eastAsia="方正小标宋简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小标宋简体" w:hAnsi="Calibri" w:eastAsia="方正小标宋简体" w:cs="Times New Roman"/>
                <w:kern w:val="2"/>
                <w:sz w:val="28"/>
                <w:szCs w:val="28"/>
              </w:rPr>
              <w:t>青年项目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</w:trPr>
        <w:tc>
          <w:tcPr>
            <w:tcW w:w="5000" w:type="pct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Times New Roman" w:eastAsia="宋体" w:cs="华文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申报对象为3</w:t>
            </w:r>
            <w:r>
              <w:rPr>
                <w:rFonts w:hint="eastAsia" w:ascii="宋体" w:hAnsi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周岁（</w:t>
            </w:r>
            <w:r>
              <w:rPr>
                <w:rFonts w:hint="eastAsia" w:ascii="宋体" w:hAnsi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1995</w:t>
            </w: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年</w:t>
            </w:r>
            <w:r>
              <w:rPr>
                <w:rFonts w:hint="eastAsia" w:ascii="宋体" w:hAnsi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月</w:t>
            </w:r>
            <w:r>
              <w:rPr>
                <w:rFonts w:hint="eastAsia" w:ascii="宋体" w:hAnsi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1日</w:t>
            </w: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以后出生）以下青年</w:t>
            </w:r>
            <w:r>
              <w:rPr>
                <w:rFonts w:hint="eastAsia" w:ascii="宋体" w:hAnsi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或</w:t>
            </w:r>
            <w:r>
              <w:rPr>
                <w:rFonts w:hint="eastAsia" w:ascii="宋体" w:hAnsi="宋体" w:eastAsia="宋体" w:cs="Times New Roman"/>
                <w:b w:val="0"/>
                <w:color w:val="auto"/>
                <w:spacing w:val="0"/>
                <w:kern w:val="2"/>
                <w:sz w:val="28"/>
                <w:szCs w:val="28"/>
                <w:lang w:val="en-US" w:eastAsia="zh-CN" w:bidi="ar-SA"/>
              </w:rPr>
              <w:t>大专以上院校在校学生，不设具体研究选题，申报书课题分类应注明“青年项目”字样，在校大学生申报的，原则上项目成员中应有一名老师进行指导。</w:t>
            </w:r>
          </w:p>
        </w:tc>
      </w:tr>
    </w:tbl>
    <w:p>
      <w:pPr>
        <w:rPr>
          <w:color w:val="000000"/>
          <w:sz w:val="28"/>
          <w:szCs w:val="28"/>
        </w:rPr>
      </w:pP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418" w:bottom="1418" w:left="1418" w:header="851" w:footer="1361" w:gutter="0"/>
      <w:cols w:space="425" w:num="1"/>
      <w:docGrid w:type="lines" w:linePitch="59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spacing w:line="60" w:lineRule="exact"/>
      <w:jc w:val="right"/>
      <w:rPr>
        <w:rFonts w:ascii="宋体"/>
        <w:kern w:val="0"/>
        <w:sz w:val="28"/>
        <w:szCs w:val="28"/>
      </w:rPr>
    </w:pPr>
  </w:p>
  <w:p>
    <w:pPr>
      <w:pStyle w:val="5"/>
      <w:wordWrap w:val="0"/>
      <w:jc w:val="right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—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60" w:lineRule="exact"/>
      <w:ind w:firstLine="280" w:firstLineChars="100"/>
      <w:jc w:val="both"/>
      <w:rPr>
        <w:rFonts w:ascii="宋体"/>
        <w:kern w:val="0"/>
        <w:sz w:val="28"/>
        <w:szCs w:val="28"/>
      </w:rPr>
    </w:pPr>
  </w:p>
  <w:p>
    <w:pPr>
      <w:pStyle w:val="5"/>
      <w:ind w:firstLine="280" w:firstLineChars="100"/>
      <w:jc w:val="both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—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12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spacing w:line="592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09D"/>
    <w:rsid w:val="00045B1E"/>
    <w:rsid w:val="0008030C"/>
    <w:rsid w:val="000E5A2B"/>
    <w:rsid w:val="00122A47"/>
    <w:rsid w:val="00195291"/>
    <w:rsid w:val="001B5032"/>
    <w:rsid w:val="00203CF0"/>
    <w:rsid w:val="00220C53"/>
    <w:rsid w:val="002934A5"/>
    <w:rsid w:val="0031777B"/>
    <w:rsid w:val="00371662"/>
    <w:rsid w:val="00483E45"/>
    <w:rsid w:val="004D5308"/>
    <w:rsid w:val="004E1087"/>
    <w:rsid w:val="004E709D"/>
    <w:rsid w:val="00545374"/>
    <w:rsid w:val="00595FE4"/>
    <w:rsid w:val="005A0E7E"/>
    <w:rsid w:val="005C5D9E"/>
    <w:rsid w:val="005E1854"/>
    <w:rsid w:val="00635EF9"/>
    <w:rsid w:val="00677A36"/>
    <w:rsid w:val="00682D9D"/>
    <w:rsid w:val="0077683C"/>
    <w:rsid w:val="007D232C"/>
    <w:rsid w:val="00895010"/>
    <w:rsid w:val="00917077"/>
    <w:rsid w:val="009418AF"/>
    <w:rsid w:val="009443E2"/>
    <w:rsid w:val="00944538"/>
    <w:rsid w:val="00982A6B"/>
    <w:rsid w:val="00A349F2"/>
    <w:rsid w:val="00A42F6E"/>
    <w:rsid w:val="00A72F2D"/>
    <w:rsid w:val="00AB0351"/>
    <w:rsid w:val="00AF7644"/>
    <w:rsid w:val="00B05019"/>
    <w:rsid w:val="00B12407"/>
    <w:rsid w:val="00B64AB5"/>
    <w:rsid w:val="00B65FAF"/>
    <w:rsid w:val="00BC3D0F"/>
    <w:rsid w:val="00C55DF5"/>
    <w:rsid w:val="00C9212B"/>
    <w:rsid w:val="00D17E22"/>
    <w:rsid w:val="00D73498"/>
    <w:rsid w:val="00D92904"/>
    <w:rsid w:val="00DA3369"/>
    <w:rsid w:val="00DD3C45"/>
    <w:rsid w:val="00F2181D"/>
    <w:rsid w:val="00FB6666"/>
    <w:rsid w:val="00FC4C8F"/>
    <w:rsid w:val="00FD7897"/>
    <w:rsid w:val="0303427A"/>
    <w:rsid w:val="159C3EE2"/>
    <w:rsid w:val="189C1059"/>
    <w:rsid w:val="1AAE7662"/>
    <w:rsid w:val="1B271F5C"/>
    <w:rsid w:val="21CF14FC"/>
    <w:rsid w:val="27E95007"/>
    <w:rsid w:val="2DED0235"/>
    <w:rsid w:val="36064403"/>
    <w:rsid w:val="3BF72E60"/>
    <w:rsid w:val="3F3FFE9B"/>
    <w:rsid w:val="3FB9188B"/>
    <w:rsid w:val="413343E8"/>
    <w:rsid w:val="435F0BA7"/>
    <w:rsid w:val="436D237B"/>
    <w:rsid w:val="437B6009"/>
    <w:rsid w:val="498A7D0E"/>
    <w:rsid w:val="4B9C1A50"/>
    <w:rsid w:val="4BBFB099"/>
    <w:rsid w:val="4BF54E75"/>
    <w:rsid w:val="4C4030C5"/>
    <w:rsid w:val="521D69FC"/>
    <w:rsid w:val="536718F3"/>
    <w:rsid w:val="57744872"/>
    <w:rsid w:val="5B7F4EA5"/>
    <w:rsid w:val="5BEF940C"/>
    <w:rsid w:val="5DF5B8CC"/>
    <w:rsid w:val="5E934195"/>
    <w:rsid w:val="5F77F6BF"/>
    <w:rsid w:val="5FFF5520"/>
    <w:rsid w:val="5FFF6D72"/>
    <w:rsid w:val="63A15C5F"/>
    <w:rsid w:val="6AAF6C52"/>
    <w:rsid w:val="6AE92E1F"/>
    <w:rsid w:val="6AFFC5D7"/>
    <w:rsid w:val="6DBA5427"/>
    <w:rsid w:val="6EB72E86"/>
    <w:rsid w:val="6EBB25FC"/>
    <w:rsid w:val="72F34846"/>
    <w:rsid w:val="73E74D55"/>
    <w:rsid w:val="73F9BB5B"/>
    <w:rsid w:val="74AFC962"/>
    <w:rsid w:val="74E817B8"/>
    <w:rsid w:val="75FE3F14"/>
    <w:rsid w:val="7667F01E"/>
    <w:rsid w:val="775DC239"/>
    <w:rsid w:val="77FDA7BC"/>
    <w:rsid w:val="7B7B15D7"/>
    <w:rsid w:val="7C77CF53"/>
    <w:rsid w:val="7DFAC61D"/>
    <w:rsid w:val="7F34B968"/>
    <w:rsid w:val="7FCCF4DD"/>
    <w:rsid w:val="7FFF9C4E"/>
    <w:rsid w:val="8FF823FF"/>
    <w:rsid w:val="9FFFE58B"/>
    <w:rsid w:val="A4EE3745"/>
    <w:rsid w:val="A6F7CDB0"/>
    <w:rsid w:val="AFFD3F04"/>
    <w:rsid w:val="BAFC0F0D"/>
    <w:rsid w:val="BDFD92B5"/>
    <w:rsid w:val="BE6D1FED"/>
    <w:rsid w:val="BF73763C"/>
    <w:rsid w:val="D1F29924"/>
    <w:rsid w:val="DBF3BC98"/>
    <w:rsid w:val="DCEF625A"/>
    <w:rsid w:val="DD7B2085"/>
    <w:rsid w:val="DDC54DD4"/>
    <w:rsid w:val="DDF592C6"/>
    <w:rsid w:val="DFF597F7"/>
    <w:rsid w:val="E5EF9D0F"/>
    <w:rsid w:val="E67DC440"/>
    <w:rsid w:val="ED3C5604"/>
    <w:rsid w:val="EEBD0069"/>
    <w:rsid w:val="EFD77398"/>
    <w:rsid w:val="EFDFD151"/>
    <w:rsid w:val="EFEDE346"/>
    <w:rsid w:val="F2B7C4E1"/>
    <w:rsid w:val="FBF646F0"/>
    <w:rsid w:val="FDDE5D41"/>
    <w:rsid w:val="FDFBBC3B"/>
    <w:rsid w:val="FE2F33A4"/>
    <w:rsid w:val="FEEFCF77"/>
    <w:rsid w:val="FF3F6C8B"/>
    <w:rsid w:val="FF6F7F4F"/>
    <w:rsid w:val="FFA6BAE9"/>
    <w:rsid w:val="FFBFEEF3"/>
    <w:rsid w:val="FFED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0"/>
    <w:qFormat/>
    <w:uiPriority w:val="99"/>
    <w:pPr>
      <w:jc w:val="center"/>
    </w:pPr>
    <w:rPr>
      <w:b/>
      <w:bCs/>
      <w:sz w:val="44"/>
    </w:rPr>
  </w:style>
  <w:style w:type="paragraph" w:customStyle="1" w:styleId="3">
    <w:name w:val="Body Text First Indent1"/>
    <w:qFormat/>
    <w:uiPriority w:val="0"/>
    <w:pPr>
      <w:widowControl w:val="0"/>
      <w:suppressAutoHyphens/>
      <w:bidi w:val="0"/>
      <w:spacing w:before="780" w:beforeLines="250" w:line="360" w:lineRule="auto"/>
      <w:ind w:firstLine="420" w:firstLineChars="100"/>
      <w:jc w:val="center"/>
    </w:pPr>
    <w:rPr>
      <w:rFonts w:ascii="宋体" w:hAnsi="Arial" w:eastAsia="宋体" w:cs="Times New Roman"/>
      <w:b/>
      <w:color w:val="auto"/>
      <w:spacing w:val="-5"/>
      <w:kern w:val="2"/>
      <w:sz w:val="44"/>
      <w:szCs w:val="24"/>
      <w:lang w:val="en-US" w:eastAsia="zh-CN" w:bidi="ar-SA"/>
    </w:r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Body Text Char"/>
    <w:basedOn w:val="9"/>
    <w:link w:val="2"/>
    <w:qFormat/>
    <w:locked/>
    <w:uiPriority w:val="99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11">
    <w:name w:val="Footer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Header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p0"/>
    <w:basedOn w:val="1"/>
    <w:qFormat/>
    <w:uiPriority w:val="99"/>
    <w:pPr>
      <w:widowControl/>
    </w:pPr>
    <w:rPr>
      <w:kern w:val="0"/>
      <w:szCs w:val="21"/>
    </w:rPr>
  </w:style>
  <w:style w:type="character" w:customStyle="1" w:styleId="14">
    <w:name w:val="Balloon Text Char"/>
    <w:basedOn w:val="9"/>
    <w:link w:val="4"/>
    <w:semiHidden/>
    <w:qFormat/>
    <w:locked/>
    <w:uiPriority w:val="99"/>
    <w:rPr>
      <w:rFonts w:ascii="Times New Roman" w:hAnsi="Times New Roman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12</Pages>
  <Words>3593</Words>
  <Characters>3865</Characters>
  <Lines>0</Lines>
  <Paragraphs>0</Paragraphs>
  <TotalTime>18</TotalTime>
  <ScaleCrop>false</ScaleCrop>
  <LinksUpToDate>false</LinksUpToDate>
  <CharactersWithSpaces>4196</CharactersWithSpaces>
  <Application>WPS Office_11.8.2.1114_F1E327BC-269C-435d-A152-05C5408002CA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2021-01-22T08:26:00Z</dcterms:created>
  <dc:creator>Microsoft</dc:creator>
  <cp:lastModifiedBy>uos</cp:lastModifiedBy>
  <cp:lastPrinted>2025-02-07T02:21:00Z</cp:lastPrinted>
  <dcterms:modified xsi:type="dcterms:W3CDTF">2025-02-06T17:09:49Z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  <property fmtid="{D5CDD505-2E9C-101B-9397-08002B2CF9AE}" pid="3" name="ICV">
    <vt:lpwstr>3ACDC6E8795940BF8449BB9574144397</vt:lpwstr>
  </property>
</Properties>
</file>